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14DE066E"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243DFD" w:rsidRPr="5513B054">
        <w:fldChar w:fldCharType="begin"/>
      </w:r>
      <w:r w:rsidR="00243DFD">
        <w:instrText>DOCPROPERTY  TSG/WGRef  \* MERGEFORMAT</w:instrText>
      </w:r>
      <w:r w:rsidR="00243DFD" w:rsidRPr="5513B054">
        <w:fldChar w:fldCharType="separate"/>
      </w:r>
      <w:r w:rsidRPr="5513B054">
        <w:rPr>
          <w:b/>
          <w:bCs/>
          <w:noProof/>
          <w:sz w:val="24"/>
          <w:szCs w:val="24"/>
        </w:rPr>
        <w:t>RAN2</w:t>
      </w:r>
      <w:r w:rsidR="00243DFD" w:rsidRPr="5513B054">
        <w:rPr>
          <w:b/>
          <w:bCs/>
          <w:noProof/>
          <w:sz w:val="24"/>
          <w:szCs w:val="24"/>
        </w:rPr>
        <w:fldChar w:fldCharType="end"/>
      </w:r>
      <w:r w:rsidRPr="5513B054">
        <w:rPr>
          <w:b/>
          <w:bCs/>
          <w:noProof/>
          <w:sz w:val="24"/>
          <w:szCs w:val="24"/>
        </w:rPr>
        <w:t xml:space="preserve"> Meeting #</w:t>
      </w:r>
      <w:r w:rsidR="00243DFD" w:rsidRPr="5513B054">
        <w:fldChar w:fldCharType="begin"/>
      </w:r>
      <w:r w:rsidR="00243DFD">
        <w:instrText>DOCPROPERTY  MtgSeq  \* MERGEFORMAT</w:instrText>
      </w:r>
      <w:r w:rsidR="00243DFD" w:rsidRPr="5513B054">
        <w:fldChar w:fldCharType="separate"/>
      </w:r>
      <w:r w:rsidRPr="5513B054">
        <w:rPr>
          <w:b/>
          <w:bCs/>
          <w:noProof/>
          <w:sz w:val="24"/>
          <w:szCs w:val="24"/>
        </w:rPr>
        <w:t>1</w:t>
      </w:r>
      <w:r w:rsidR="000B1029" w:rsidRPr="5513B054">
        <w:rPr>
          <w:b/>
          <w:bCs/>
          <w:noProof/>
          <w:sz w:val="24"/>
          <w:szCs w:val="24"/>
        </w:rPr>
        <w:t>1</w:t>
      </w:r>
      <w:r w:rsidRPr="5513B054">
        <w:rPr>
          <w:b/>
          <w:bCs/>
          <w:noProof/>
          <w:sz w:val="24"/>
          <w:szCs w:val="24"/>
        </w:rPr>
        <w:t>0</w:t>
      </w:r>
      <w:r w:rsidR="00243DFD" w:rsidRPr="5513B054">
        <w:rPr>
          <w:b/>
          <w:bCs/>
          <w:noProof/>
          <w:sz w:val="24"/>
          <w:szCs w:val="24"/>
        </w:rPr>
        <w:fldChar w:fldCharType="end"/>
      </w:r>
      <w:r w:rsidR="00243DFD" w:rsidRPr="5513B054">
        <w:fldChar w:fldCharType="begin"/>
      </w:r>
      <w:r w:rsidR="00243DFD">
        <w:instrText>DOCPROPERTY  MtgTitle  \* MERGEFORMAT</w:instrText>
      </w:r>
      <w:r w:rsidR="00243DFD" w:rsidRPr="5513B054">
        <w:fldChar w:fldCharType="separate"/>
      </w:r>
      <w:r w:rsidRPr="5513B054">
        <w:rPr>
          <w:b/>
          <w:bCs/>
          <w:noProof/>
          <w:sz w:val="24"/>
          <w:szCs w:val="24"/>
        </w:rPr>
        <w:t>-e</w:t>
      </w:r>
      <w:r w:rsidR="00243DFD" w:rsidRPr="5513B054">
        <w:rPr>
          <w:b/>
          <w:bCs/>
          <w:noProof/>
          <w:sz w:val="24"/>
          <w:szCs w:val="24"/>
        </w:rPr>
        <w:fldChar w:fldCharType="end"/>
      </w:r>
      <w:r w:rsidR="00813029" w:rsidRPr="003639B5">
        <w:rPr>
          <w:rFonts w:cs="Arial"/>
        </w:rPr>
        <w:fldChar w:fldCharType="begin"/>
      </w:r>
      <w:r w:rsidR="00813029" w:rsidRPr="003639B5">
        <w:rPr>
          <w:rFonts w:cs="Arial"/>
        </w:rPr>
        <w:instrText xml:space="preserve"> DOCPROPERTY  MtgTitle  \* MERGEFORMAT </w:instrText>
      </w:r>
      <w:r w:rsidR="00813029" w:rsidRPr="003639B5">
        <w:rPr>
          <w:rFonts w:cs="Arial"/>
        </w:rPr>
        <w:fldChar w:fldCharType="end"/>
      </w:r>
      <w:r w:rsidR="00813029" w:rsidRPr="003639B5">
        <w:rPr>
          <w:rFonts w:cs="Arial"/>
          <w:b/>
          <w:i/>
          <w:noProof/>
          <w:sz w:val="28"/>
        </w:rPr>
        <w:tab/>
      </w:r>
      <w:r w:rsidR="00980630" w:rsidRPr="5513B054">
        <w:rPr>
          <w:rFonts w:cs="Arial"/>
          <w:b/>
          <w:bCs/>
          <w:i/>
          <w:iCs/>
          <w:noProof/>
          <w:sz w:val="28"/>
          <w:szCs w:val="28"/>
        </w:rPr>
        <w:t>R2-200</w:t>
      </w:r>
      <w:r w:rsidR="625BD2D1" w:rsidRPr="5513B054">
        <w:rPr>
          <w:rFonts w:cs="Arial"/>
          <w:b/>
          <w:bCs/>
          <w:i/>
          <w:iCs/>
          <w:noProof/>
          <w:sz w:val="28"/>
          <w:szCs w:val="28"/>
        </w:rPr>
        <w:t>5206</w:t>
      </w:r>
    </w:p>
    <w:p w14:paraId="3C01EF9C" w14:textId="3EC5B441" w:rsidR="009C0B5A" w:rsidRPr="009C0B5A" w:rsidRDefault="00243DFD" w:rsidP="009C0B5A">
      <w:pPr>
        <w:pStyle w:val="CRCoverPage"/>
        <w:outlineLvl w:val="0"/>
        <w:rPr>
          <w:b/>
          <w:noProof/>
          <w:sz w:val="24"/>
        </w:rPr>
      </w:pPr>
      <w:fldSimple w:instr="DOCPROPERTY  Location  \* MERGEFORMAT">
        <w:r w:rsidR="008D02AD">
          <w:rPr>
            <w:b/>
            <w:noProof/>
            <w:sz w:val="24"/>
          </w:rPr>
          <w:t>Online</w:t>
        </w:r>
      </w:fldSimple>
      <w:r w:rsidR="008D02AD">
        <w:rPr>
          <w:b/>
          <w:noProof/>
          <w:sz w:val="24"/>
        </w:rPr>
        <w:t xml:space="preserve">, </w:t>
      </w:r>
      <w:r w:rsidR="008D02AD" w:rsidRPr="00A239D4">
        <w:rPr>
          <w:b/>
          <w:noProof/>
          <w:sz w:val="24"/>
        </w:rPr>
        <w:fldChar w:fldCharType="begin"/>
      </w:r>
      <w:r w:rsidR="008D02AD" w:rsidRPr="00A239D4">
        <w:rPr>
          <w:b/>
          <w:noProof/>
          <w:sz w:val="24"/>
        </w:rPr>
        <w:instrText xml:space="preserve"> DOCPROPERTY  Country  \* MERGEFORMAT </w:instrText>
      </w:r>
      <w:r w:rsidR="008D02AD" w:rsidRPr="00A239D4">
        <w:rPr>
          <w:b/>
          <w:noProof/>
          <w:sz w:val="24"/>
        </w:rPr>
        <w:fldChar w:fldCharType="end"/>
      </w:r>
      <w:r w:rsidR="000B1029">
        <w:rPr>
          <w:b/>
          <w:noProof/>
          <w:sz w:val="24"/>
        </w:rPr>
        <w:t>1-12</w:t>
      </w:r>
      <w:r w:rsidR="00A239D4" w:rsidRPr="00A239D4">
        <w:rPr>
          <w:b/>
          <w:noProof/>
          <w:sz w:val="24"/>
        </w:rPr>
        <w:t xml:space="preserve"> </w:t>
      </w:r>
      <w:r w:rsidR="000B1029">
        <w:rPr>
          <w:b/>
          <w:noProof/>
          <w:sz w:val="24"/>
        </w:rPr>
        <w:t>June</w:t>
      </w:r>
      <w:r w:rsidR="00A239D4" w:rsidRPr="00A239D4">
        <w:rPr>
          <w:b/>
          <w:noProof/>
          <w:sz w:val="24"/>
        </w:rPr>
        <w:t>, 2020</w:t>
      </w:r>
    </w:p>
    <w:p w14:paraId="6C9A50B1" w14:textId="77777777" w:rsidR="009C0B5A" w:rsidRDefault="009C0B5A" w:rsidP="004D238B">
      <w:pPr>
        <w:tabs>
          <w:tab w:val="left" w:pos="1985"/>
        </w:tabs>
        <w:jc w:val="both"/>
        <w:rPr>
          <w:rFonts w:ascii="Arial" w:hAnsi="Arial" w:cs="Arial"/>
          <w:b/>
          <w:sz w:val="24"/>
          <w:lang w:val="es-ES"/>
        </w:rPr>
      </w:pPr>
    </w:p>
    <w:p w14:paraId="3206D182" w14:textId="00AC780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F5047">
        <w:rPr>
          <w:rFonts w:ascii="Arial" w:hAnsi="Arial" w:cs="Arial"/>
          <w:sz w:val="24"/>
          <w:lang w:val="en-US"/>
        </w:rPr>
        <w:t>7.2.3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1403FAB"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8144C" w:rsidRPr="5513B054">
        <w:rPr>
          <w:rFonts w:ascii="Arial" w:hAnsi="Arial" w:cs="Arial"/>
          <w:sz w:val="22"/>
          <w:szCs w:val="22"/>
          <w:lang w:val="en-US"/>
        </w:rPr>
        <w:t>[</w:t>
      </w:r>
      <w:r w:rsidR="00D33A46" w:rsidRPr="5513B054">
        <w:rPr>
          <w:rFonts w:ascii="Arial" w:hAnsi="Arial" w:cs="Arial"/>
          <w:sz w:val="22"/>
          <w:szCs w:val="22"/>
          <w:lang w:val="en-US"/>
        </w:rPr>
        <w:t>H810</w:t>
      </w:r>
      <w:r w:rsidR="00502B11" w:rsidRPr="5513B054">
        <w:rPr>
          <w:rFonts w:ascii="Arial" w:hAnsi="Arial" w:cs="Arial"/>
          <w:sz w:val="22"/>
          <w:szCs w:val="22"/>
          <w:lang w:val="en-US"/>
        </w:rPr>
        <w:t>]</w:t>
      </w:r>
      <w:r w:rsidR="08BE4D95" w:rsidRPr="5513B054">
        <w:rPr>
          <w:rFonts w:ascii="Arial" w:hAnsi="Arial" w:cs="Arial"/>
          <w:sz w:val="22"/>
          <w:szCs w:val="22"/>
          <w:lang w:val="en-US"/>
        </w:rPr>
        <w:t xml:space="preserve"> </w:t>
      </w:r>
      <w:r w:rsidR="00D33A46" w:rsidRPr="5513B054">
        <w:rPr>
          <w:rFonts w:ascii="Arial" w:hAnsi="Arial" w:cs="Arial"/>
          <w:sz w:val="22"/>
          <w:szCs w:val="22"/>
          <w:lang w:val="en-US"/>
        </w:rPr>
        <w:t>[H840]</w:t>
      </w:r>
      <w:r w:rsidR="752D9055" w:rsidRPr="5513B054">
        <w:rPr>
          <w:rFonts w:ascii="Arial" w:hAnsi="Arial" w:cs="Arial"/>
          <w:sz w:val="22"/>
          <w:szCs w:val="22"/>
          <w:lang w:val="en-US"/>
        </w:rPr>
        <w:t xml:space="preserve"> </w:t>
      </w:r>
      <w:r w:rsidR="00D33A46" w:rsidRPr="5513B054">
        <w:rPr>
          <w:rFonts w:ascii="Arial" w:hAnsi="Arial" w:cs="Arial"/>
          <w:sz w:val="22"/>
          <w:szCs w:val="22"/>
          <w:lang w:val="en-US"/>
        </w:rPr>
        <w:t>[H854]</w:t>
      </w:r>
      <w:r w:rsidR="00502B11" w:rsidRPr="5513B054">
        <w:rPr>
          <w:rFonts w:ascii="Arial" w:hAnsi="Arial" w:cs="Arial"/>
          <w:sz w:val="24"/>
          <w:szCs w:val="24"/>
          <w:lang w:val="en-US"/>
        </w:rPr>
        <w:t xml:space="preserve"> </w:t>
      </w:r>
      <w:r w:rsidR="00C6029D" w:rsidRPr="5513B054">
        <w:rPr>
          <w:rFonts w:ascii="Arial" w:hAnsi="Arial" w:cs="Arial"/>
          <w:sz w:val="24"/>
          <w:szCs w:val="24"/>
          <w:lang w:val="en-US"/>
        </w:rPr>
        <w:t>PUR start time offset</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3639B5" w:rsidRDefault="00317899" w:rsidP="00960B2F">
      <w:pPr>
        <w:pStyle w:val="Heading1"/>
        <w:rPr>
          <w:rFonts w:ascii="Times New Roman" w:hAnsi="Times New Roman"/>
        </w:rPr>
      </w:pPr>
      <w:bookmarkStart w:id="1" w:name="_Ref492503575"/>
      <w:r w:rsidRPr="003639B5">
        <w:rPr>
          <w:rFonts w:ascii="Times New Roman" w:hAnsi="Times New Roman"/>
        </w:rPr>
        <w:t>Introduction</w:t>
      </w:r>
      <w:bookmarkEnd w:id="1"/>
    </w:p>
    <w:p w14:paraId="3A07D10A" w14:textId="7E49D1B8" w:rsidR="00B81228" w:rsidRDefault="00AF645A" w:rsidP="00B81228">
      <w:r>
        <w:t>Some of the WI open issues related to PUR include the following</w:t>
      </w:r>
      <w:r w:rsidR="003F3A21">
        <w:t xml:space="preserve"> in TS 36.331/ASN.1 review</w:t>
      </w:r>
      <w:r>
        <w:t>:</w:t>
      </w:r>
    </w:p>
    <w:p w14:paraId="352DA454" w14:textId="6BDCA991" w:rsidR="00AF645A" w:rsidRPr="002E36D6" w:rsidRDefault="00AF645A" w:rsidP="00AF645A">
      <w:pPr>
        <w:keepLines/>
        <w:overflowPunct/>
        <w:autoSpaceDE/>
        <w:autoSpaceDN/>
        <w:adjustRightInd/>
        <w:ind w:left="1135" w:hanging="851"/>
        <w:textAlignment w:val="auto"/>
        <w:rPr>
          <w:rFonts w:eastAsia="SimSun"/>
          <w:noProof/>
          <w:color w:val="FF0000"/>
          <w:lang w:eastAsia="zh-CN"/>
        </w:rPr>
      </w:pPr>
      <w:r w:rsidRPr="002E36D6">
        <w:rPr>
          <w:rFonts w:eastAsia="SimSun" w:hint="eastAsia"/>
          <w:noProof/>
          <w:color w:val="FF0000"/>
          <w:lang w:eastAsia="zh-CN"/>
        </w:rPr>
        <w:t>E</w:t>
      </w:r>
      <w:r w:rsidRPr="002E36D6">
        <w:rPr>
          <w:rFonts w:eastAsia="SimSun"/>
          <w:noProof/>
          <w:color w:val="FF0000"/>
          <w:lang w:eastAsia="zh-CN"/>
        </w:rPr>
        <w:t>ditor’s Note: The details of the calculation of PUR occasion needs to be updated when we know more details on the start offset. The exact time (subframe/frame/hsf) needs to be provided here.</w:t>
      </w:r>
    </w:p>
    <w:p w14:paraId="63A56826" w14:textId="02F54212" w:rsidR="00AF645A" w:rsidRDefault="00AF645A" w:rsidP="00B81228">
      <w:r>
        <w:t xml:space="preserve">And related ASN.1 review </w:t>
      </w:r>
      <w:proofErr w:type="gramStart"/>
      <w:r>
        <w:t>issues</w:t>
      </w:r>
      <w:proofErr w:type="gramEnd"/>
      <w:r w:rsidR="00803530">
        <w:t xml:space="preserve"> are</w:t>
      </w:r>
      <w:r>
        <w:t>:</w:t>
      </w:r>
    </w:p>
    <w:tbl>
      <w:tblPr>
        <w:tblStyle w:val="TableGrid"/>
        <w:tblW w:w="0" w:type="auto"/>
        <w:tblLook w:val="04A0" w:firstRow="1" w:lastRow="0" w:firstColumn="1" w:lastColumn="0" w:noHBand="0" w:noVBand="1"/>
      </w:tblPr>
      <w:tblGrid>
        <w:gridCol w:w="9350"/>
      </w:tblGrid>
      <w:tr w:rsidR="00AF645A" w14:paraId="756E7485" w14:textId="77777777" w:rsidTr="00AF645A">
        <w:tc>
          <w:tcPr>
            <w:tcW w:w="9350" w:type="dxa"/>
          </w:tcPr>
          <w:p w14:paraId="24EAC883" w14:textId="77777777" w:rsidR="00AF645A" w:rsidRPr="00D05AA5" w:rsidRDefault="00AF645A" w:rsidP="00AF645A">
            <w:pPr>
              <w:pStyle w:val="CommentText"/>
            </w:pPr>
            <w:r>
              <w:rPr>
                <w:b/>
              </w:rPr>
              <w:t>[</w:t>
            </w:r>
            <w:r w:rsidRPr="00D05AA5">
              <w:rPr>
                <w:b/>
              </w:rPr>
              <w:t>RIL]</w:t>
            </w:r>
            <w:r w:rsidRPr="00D05AA5">
              <w:t>: H</w:t>
            </w:r>
            <w:r>
              <w:rPr>
                <w:lang w:val="en-US"/>
              </w:rPr>
              <w:t>854</w:t>
            </w:r>
            <w:r w:rsidRPr="00D05AA5">
              <w:t xml:space="preserve"> </w:t>
            </w:r>
            <w:r w:rsidRPr="00D05AA5">
              <w:rPr>
                <w:b/>
              </w:rPr>
              <w:t>[Delegate]</w:t>
            </w:r>
            <w:r w:rsidRPr="00D05AA5">
              <w:t xml:space="preserve">: Odile (Huawei) </w:t>
            </w:r>
            <w:r w:rsidRPr="00D05AA5">
              <w:rPr>
                <w:b/>
              </w:rPr>
              <w:t>[WI]</w:t>
            </w:r>
            <w:r w:rsidRPr="00D05AA5">
              <w:t xml:space="preserve">: </w:t>
            </w:r>
            <w:proofErr w:type="spellStart"/>
            <w:r>
              <w:t>NBIoT</w:t>
            </w:r>
            <w:proofErr w:type="spellEnd"/>
            <w:r w:rsidRPr="00D05AA5">
              <w:t xml:space="preserve"> </w:t>
            </w:r>
            <w:r w:rsidRPr="00D05AA5">
              <w:rPr>
                <w:b/>
              </w:rPr>
              <w:t>[Class]</w:t>
            </w:r>
            <w:r>
              <w:t>: 4</w:t>
            </w:r>
            <w:r w:rsidRPr="00D05AA5">
              <w:t xml:space="preserve"> </w:t>
            </w:r>
            <w:r w:rsidRPr="00D05AA5">
              <w:rPr>
                <w:b/>
                <w:color w:val="FF0000"/>
              </w:rPr>
              <w:t>[Status]</w:t>
            </w:r>
            <w:r w:rsidRPr="00D05AA5">
              <w:rPr>
                <w:color w:val="FF0000"/>
              </w:rPr>
              <w:t xml:space="preserve">: </w:t>
            </w:r>
            <w:proofErr w:type="spellStart"/>
            <w:r>
              <w:rPr>
                <w:color w:val="FF0000"/>
                <w:lang w:val="en-US"/>
              </w:rPr>
              <w:t>ToDo</w:t>
            </w:r>
            <w:proofErr w:type="spellEnd"/>
            <w:r w:rsidRPr="00D05AA5">
              <w:rPr>
                <w:color w:val="FF0000"/>
              </w:rPr>
              <w:t xml:space="preserve"> </w:t>
            </w:r>
            <w:r w:rsidRPr="00D05AA5">
              <w:rPr>
                <w:b/>
              </w:rPr>
              <w:t>[</w:t>
            </w:r>
            <w:proofErr w:type="spellStart"/>
            <w:r w:rsidRPr="00D05AA5">
              <w:rPr>
                <w:b/>
              </w:rPr>
              <w:t>TDoc</w:t>
            </w:r>
            <w:proofErr w:type="spellEnd"/>
            <w:r w:rsidRPr="00D05AA5">
              <w:rPr>
                <w:b/>
              </w:rPr>
              <w:t>]</w:t>
            </w:r>
            <w:r w:rsidRPr="00D05AA5">
              <w:t xml:space="preserve">: None </w:t>
            </w:r>
            <w:r w:rsidRPr="00D05AA5">
              <w:rPr>
                <w:b/>
                <w:color w:val="FF0000"/>
              </w:rPr>
              <w:t>[Proposed Conclusion]</w:t>
            </w:r>
            <w:r w:rsidRPr="00D05AA5">
              <w:rPr>
                <w:color w:val="FF0000"/>
              </w:rPr>
              <w:t xml:space="preserve">: </w:t>
            </w:r>
          </w:p>
          <w:p w14:paraId="5E1B1EDB" w14:textId="77777777" w:rsidR="00AF645A" w:rsidRDefault="00AF645A" w:rsidP="00AF645A">
            <w:r w:rsidRPr="00D05AA5">
              <w:rPr>
                <w:b/>
              </w:rPr>
              <w:t>[Description]</w:t>
            </w:r>
            <w:r w:rsidRPr="00D05AA5">
              <w:t xml:space="preserve">: </w:t>
            </w:r>
            <w:r>
              <w:t xml:space="preserve">WI Open issue: </w:t>
            </w:r>
            <w:r w:rsidRPr="00D05AA5">
              <w:t>FFS: 2-level offset need and details for pur-StartTime-r16</w:t>
            </w:r>
            <w:r>
              <w:t>.</w:t>
            </w:r>
          </w:p>
          <w:p w14:paraId="517BAC85" w14:textId="77777777" w:rsidR="00AF645A" w:rsidRPr="00D05AA5" w:rsidRDefault="00AF645A" w:rsidP="00AF645A">
            <w:r>
              <w:rPr>
                <w:lang w:val="en-US"/>
              </w:rPr>
              <w:t xml:space="preserve">Linked to RIL#H840 </w:t>
            </w:r>
          </w:p>
          <w:p w14:paraId="109658EA" w14:textId="77777777" w:rsidR="00AF645A" w:rsidRPr="00D05AA5" w:rsidRDefault="00AF645A" w:rsidP="00AF645A">
            <w:r w:rsidRPr="00D05AA5">
              <w:rPr>
                <w:b/>
              </w:rPr>
              <w:t>[Proposed Change]</w:t>
            </w:r>
            <w:r w:rsidRPr="00D05AA5">
              <w:t xml:space="preserve">: </w:t>
            </w:r>
          </w:p>
          <w:p w14:paraId="6E6A0C80" w14:textId="612DFF25" w:rsidR="00AF645A" w:rsidRDefault="00AF645A" w:rsidP="00B81228">
            <w:r w:rsidRPr="00D05AA5">
              <w:rPr>
                <w:b/>
              </w:rPr>
              <w:t>[Comments]</w:t>
            </w:r>
            <w:r w:rsidRPr="00D05AA5">
              <w:t xml:space="preserve">: </w:t>
            </w:r>
          </w:p>
        </w:tc>
      </w:tr>
    </w:tbl>
    <w:p w14:paraId="2934315E" w14:textId="4CE9BDDE" w:rsidR="00AF645A" w:rsidRDefault="00AF645A" w:rsidP="00B81228"/>
    <w:tbl>
      <w:tblPr>
        <w:tblStyle w:val="TableGrid"/>
        <w:tblW w:w="0" w:type="auto"/>
        <w:tblLook w:val="04A0" w:firstRow="1" w:lastRow="0" w:firstColumn="1" w:lastColumn="0" w:noHBand="0" w:noVBand="1"/>
      </w:tblPr>
      <w:tblGrid>
        <w:gridCol w:w="9350"/>
      </w:tblGrid>
      <w:tr w:rsidR="00AF645A" w14:paraId="7EB6877B" w14:textId="77777777" w:rsidTr="00AF645A">
        <w:tc>
          <w:tcPr>
            <w:tcW w:w="9350" w:type="dxa"/>
          </w:tcPr>
          <w:p w14:paraId="3B7877F0" w14:textId="77777777" w:rsidR="00AF645A" w:rsidRPr="00B7657D" w:rsidRDefault="00AF645A" w:rsidP="00AF645A">
            <w:pPr>
              <w:pStyle w:val="CommentText"/>
              <w:rPr>
                <w:rFonts w:eastAsia="MS Mincho"/>
                <w:lang w:val="x-none"/>
              </w:rPr>
            </w:pPr>
            <w:r w:rsidRPr="00B7657D">
              <w:rPr>
                <w:rFonts w:eastAsia="MS Mincho"/>
                <w:b/>
                <w:lang w:val="en-US"/>
              </w:rPr>
              <w:t>[</w:t>
            </w:r>
            <w:r w:rsidRPr="00B7657D">
              <w:rPr>
                <w:rFonts w:eastAsia="MS Mincho"/>
                <w:b/>
                <w:lang w:val="x-none"/>
              </w:rPr>
              <w:t>RIL]</w:t>
            </w:r>
            <w:r w:rsidRPr="00B7657D">
              <w:rPr>
                <w:rFonts w:eastAsia="MS Mincho"/>
                <w:lang w:val="x-none"/>
              </w:rPr>
              <w:t>: H</w:t>
            </w:r>
            <w:r w:rsidRPr="00B7657D">
              <w:rPr>
                <w:rFonts w:eastAsia="MS Mincho"/>
                <w:lang w:val="en-US"/>
              </w:rPr>
              <w:t>810</w:t>
            </w:r>
            <w:r w:rsidRPr="00B7657D">
              <w:rPr>
                <w:rFonts w:eastAsia="MS Mincho"/>
                <w:lang w:val="x-none"/>
              </w:rPr>
              <w:t xml:space="preserve"> </w:t>
            </w:r>
            <w:r w:rsidRPr="00B7657D">
              <w:rPr>
                <w:rFonts w:eastAsia="MS Mincho"/>
                <w:b/>
                <w:lang w:val="x-none"/>
              </w:rPr>
              <w:t>[Delegate]</w:t>
            </w:r>
            <w:r w:rsidRPr="00B7657D">
              <w:rPr>
                <w:rFonts w:eastAsia="MS Mincho"/>
                <w:lang w:val="x-none"/>
              </w:rPr>
              <w:t xml:space="preserve">: Odile (Huawei) </w:t>
            </w:r>
            <w:r w:rsidRPr="00B7657D">
              <w:rPr>
                <w:rFonts w:eastAsia="MS Mincho"/>
                <w:b/>
                <w:lang w:val="x-none"/>
              </w:rPr>
              <w:t>[WI]</w:t>
            </w:r>
            <w:r w:rsidRPr="00B7657D">
              <w:rPr>
                <w:rFonts w:eastAsia="MS Mincho"/>
                <w:lang w:val="x-none"/>
              </w:rPr>
              <w:t xml:space="preserve">: </w:t>
            </w:r>
            <w:proofErr w:type="spellStart"/>
            <w:r w:rsidRPr="00B7657D">
              <w:rPr>
                <w:rFonts w:eastAsia="MS Mincho"/>
                <w:lang w:val="en-US"/>
              </w:rPr>
              <w:t>eMTC</w:t>
            </w:r>
            <w:proofErr w:type="spellEnd"/>
            <w:r w:rsidRPr="00B7657D">
              <w:rPr>
                <w:rFonts w:eastAsia="MS Mincho"/>
                <w:lang w:val="x-none"/>
              </w:rPr>
              <w:t xml:space="preserve"> </w:t>
            </w:r>
            <w:r w:rsidRPr="00B7657D">
              <w:rPr>
                <w:rFonts w:eastAsia="MS Mincho"/>
                <w:b/>
                <w:lang w:val="x-none"/>
              </w:rPr>
              <w:t>[Class]</w:t>
            </w:r>
            <w:r w:rsidRPr="00B7657D">
              <w:rPr>
                <w:rFonts w:eastAsia="MS Mincho"/>
                <w:lang w:val="x-none"/>
              </w:rPr>
              <w:t xml:space="preserve">: </w:t>
            </w:r>
            <w:r w:rsidRPr="00B7657D">
              <w:rPr>
                <w:rFonts w:eastAsia="MS Mincho"/>
                <w:lang w:val="en-US"/>
              </w:rPr>
              <w:t>4</w:t>
            </w:r>
            <w:r w:rsidRPr="00B7657D">
              <w:rPr>
                <w:rFonts w:eastAsia="MS Mincho"/>
                <w:lang w:val="x-none"/>
              </w:rPr>
              <w:t xml:space="preserve"> </w:t>
            </w:r>
            <w:r w:rsidRPr="00B7657D">
              <w:rPr>
                <w:rFonts w:eastAsia="MS Mincho"/>
                <w:b/>
                <w:color w:val="FF0000"/>
                <w:lang w:val="x-none"/>
              </w:rPr>
              <w:t>[Status]</w:t>
            </w:r>
            <w:r w:rsidRPr="00B7657D">
              <w:rPr>
                <w:rFonts w:eastAsia="MS Mincho"/>
                <w:color w:val="FF0000"/>
                <w:lang w:val="x-none"/>
              </w:rPr>
              <w:t xml:space="preserve">: </w:t>
            </w:r>
            <w:proofErr w:type="spellStart"/>
            <w:r w:rsidRPr="00B7657D">
              <w:rPr>
                <w:rFonts w:eastAsia="MS Mincho"/>
                <w:color w:val="FF0000"/>
                <w:lang w:val="en-US"/>
              </w:rPr>
              <w:t>ToDo</w:t>
            </w:r>
            <w:proofErr w:type="spellEnd"/>
            <w:r w:rsidRPr="00B7657D">
              <w:rPr>
                <w:rFonts w:eastAsia="MS Mincho"/>
                <w:color w:val="FF0000"/>
                <w:lang w:val="x-none"/>
              </w:rPr>
              <w:t xml:space="preserve"> </w:t>
            </w:r>
            <w:r w:rsidRPr="00B7657D">
              <w:rPr>
                <w:rFonts w:eastAsia="MS Mincho"/>
                <w:b/>
                <w:lang w:val="x-none"/>
              </w:rPr>
              <w:t>[</w:t>
            </w:r>
            <w:proofErr w:type="spellStart"/>
            <w:r w:rsidRPr="00B7657D">
              <w:rPr>
                <w:rFonts w:eastAsia="MS Mincho"/>
                <w:b/>
                <w:lang w:val="x-none"/>
              </w:rPr>
              <w:t>TDoc</w:t>
            </w:r>
            <w:proofErr w:type="spellEnd"/>
            <w:r w:rsidRPr="00B7657D">
              <w:rPr>
                <w:rFonts w:eastAsia="MS Mincho"/>
                <w:b/>
                <w:lang w:val="x-none"/>
              </w:rPr>
              <w:t>]</w:t>
            </w:r>
            <w:r w:rsidRPr="00B7657D">
              <w:rPr>
                <w:rFonts w:eastAsia="MS Mincho"/>
                <w:lang w:val="x-none"/>
              </w:rPr>
              <w:t xml:space="preserve">: None </w:t>
            </w:r>
            <w:r w:rsidRPr="00B7657D">
              <w:rPr>
                <w:rFonts w:eastAsia="MS Mincho"/>
                <w:b/>
                <w:color w:val="FF0000"/>
                <w:lang w:val="x-none"/>
              </w:rPr>
              <w:t>[Proposed Conclusion]</w:t>
            </w:r>
            <w:r w:rsidRPr="00B7657D">
              <w:rPr>
                <w:rFonts w:eastAsia="MS Mincho"/>
                <w:color w:val="FF0000"/>
                <w:lang w:val="x-none"/>
              </w:rPr>
              <w:t xml:space="preserve">: </w:t>
            </w:r>
          </w:p>
          <w:p w14:paraId="179E0E94" w14:textId="77777777" w:rsidR="00AF645A" w:rsidRDefault="00AF645A" w:rsidP="00AF645A">
            <w:r w:rsidRPr="00B7657D">
              <w:rPr>
                <w:b/>
              </w:rPr>
              <w:t>[Description]</w:t>
            </w:r>
            <w:r w:rsidRPr="00B7657D">
              <w:t>: WI Open issue: FFS: 2-level offset need and details for pur-StartTime-r16</w:t>
            </w:r>
            <w:r>
              <w:t>.</w:t>
            </w:r>
          </w:p>
          <w:p w14:paraId="7B14726B" w14:textId="77777777" w:rsidR="00AF645A" w:rsidRDefault="00AF645A" w:rsidP="00AF645A">
            <w:pPr>
              <w:rPr>
                <w:lang w:val="en-US"/>
              </w:rPr>
            </w:pPr>
            <w:proofErr w:type="gramStart"/>
            <w:r w:rsidRPr="00B7657D">
              <w:rPr>
                <w:lang w:val="en-US"/>
              </w:rPr>
              <w:t>Also</w:t>
            </w:r>
            <w:proofErr w:type="gramEnd"/>
            <w:r w:rsidRPr="00B7657D">
              <w:rPr>
                <w:lang w:val="en-US"/>
              </w:rPr>
              <w:t xml:space="preserve"> NB-IoT (RIL#840)</w:t>
            </w:r>
          </w:p>
          <w:p w14:paraId="5A767266" w14:textId="77777777" w:rsidR="00AF645A" w:rsidRPr="00B7657D" w:rsidRDefault="00AF645A" w:rsidP="00AF645A">
            <w:r w:rsidRPr="00B7657D">
              <w:rPr>
                <w:b/>
              </w:rPr>
              <w:t>[Proposed Change]</w:t>
            </w:r>
            <w:r w:rsidRPr="00B7657D">
              <w:t xml:space="preserve">: </w:t>
            </w:r>
          </w:p>
          <w:p w14:paraId="5FE8BD64" w14:textId="0D0F92E4" w:rsidR="00AF645A" w:rsidRDefault="00AF645A" w:rsidP="00AF645A">
            <w:r w:rsidRPr="00B7657D">
              <w:rPr>
                <w:b/>
              </w:rPr>
              <w:t>[Comments]</w:t>
            </w:r>
            <w:r w:rsidRPr="00B7657D">
              <w:t>:</w:t>
            </w:r>
          </w:p>
        </w:tc>
      </w:tr>
    </w:tbl>
    <w:p w14:paraId="3E25DA4B" w14:textId="77777777" w:rsidR="00AF645A" w:rsidRDefault="00AF645A" w:rsidP="00B81228"/>
    <w:tbl>
      <w:tblPr>
        <w:tblStyle w:val="TableGrid"/>
        <w:tblW w:w="0" w:type="auto"/>
        <w:tblLook w:val="04A0" w:firstRow="1" w:lastRow="0" w:firstColumn="1" w:lastColumn="0" w:noHBand="0" w:noVBand="1"/>
      </w:tblPr>
      <w:tblGrid>
        <w:gridCol w:w="9350"/>
      </w:tblGrid>
      <w:tr w:rsidR="00AF645A" w14:paraId="3440F3D3" w14:textId="77777777" w:rsidTr="00AF645A">
        <w:tc>
          <w:tcPr>
            <w:tcW w:w="9350" w:type="dxa"/>
          </w:tcPr>
          <w:p w14:paraId="2C94005E" w14:textId="77777777" w:rsidR="00AF645A" w:rsidRPr="00D05AA5" w:rsidRDefault="00AF645A" w:rsidP="00AF645A">
            <w:pPr>
              <w:pStyle w:val="CommentText"/>
            </w:pPr>
            <w:r>
              <w:rPr>
                <w:b/>
                <w:lang w:val="en-US"/>
              </w:rPr>
              <w:t>[</w:t>
            </w:r>
            <w:r w:rsidRPr="00D05AA5">
              <w:rPr>
                <w:b/>
              </w:rPr>
              <w:t>RIL]</w:t>
            </w:r>
            <w:r w:rsidRPr="00D05AA5">
              <w:t>: H</w:t>
            </w:r>
            <w:r>
              <w:rPr>
                <w:lang w:val="en-US"/>
              </w:rPr>
              <w:t>840</w:t>
            </w:r>
            <w:r w:rsidRPr="00D05AA5">
              <w:t xml:space="preserve"> </w:t>
            </w:r>
            <w:r w:rsidRPr="00D05AA5">
              <w:rPr>
                <w:b/>
              </w:rPr>
              <w:t>[Delegate]</w:t>
            </w:r>
            <w:r w:rsidRPr="00D05AA5">
              <w:t xml:space="preserve">: Odile (Huawei) </w:t>
            </w:r>
            <w:r w:rsidRPr="00D05AA5">
              <w:rPr>
                <w:b/>
              </w:rPr>
              <w:t>[WI]</w:t>
            </w:r>
            <w:r w:rsidRPr="00D05AA5">
              <w:t xml:space="preserve">: </w:t>
            </w:r>
            <w:proofErr w:type="spellStart"/>
            <w:r>
              <w:rPr>
                <w:lang w:val="en-US"/>
              </w:rPr>
              <w:t>NBIoT</w:t>
            </w:r>
            <w:proofErr w:type="spellEnd"/>
            <w:r w:rsidRPr="00D05AA5">
              <w:t xml:space="preserve"> </w:t>
            </w:r>
            <w:r w:rsidRPr="00D05AA5">
              <w:rPr>
                <w:b/>
              </w:rPr>
              <w:t>[Class]</w:t>
            </w:r>
            <w:r>
              <w:t>: 4</w:t>
            </w:r>
            <w:r w:rsidRPr="00D05AA5">
              <w:t xml:space="preserve"> </w:t>
            </w:r>
            <w:r w:rsidRPr="00D05AA5">
              <w:rPr>
                <w:b/>
                <w:color w:val="FF0000"/>
              </w:rPr>
              <w:t>[Status]</w:t>
            </w:r>
            <w:r w:rsidRPr="00D05AA5">
              <w:rPr>
                <w:color w:val="FF0000"/>
              </w:rPr>
              <w:t xml:space="preserve">: </w:t>
            </w:r>
            <w:proofErr w:type="spellStart"/>
            <w:r>
              <w:rPr>
                <w:color w:val="FF0000"/>
                <w:lang w:val="en-US"/>
              </w:rPr>
              <w:t>ToDo</w:t>
            </w:r>
            <w:proofErr w:type="spellEnd"/>
            <w:r w:rsidRPr="00D05AA5">
              <w:rPr>
                <w:color w:val="FF0000"/>
              </w:rPr>
              <w:t xml:space="preserve"> </w:t>
            </w:r>
            <w:r w:rsidRPr="00D05AA5">
              <w:rPr>
                <w:b/>
              </w:rPr>
              <w:t>[</w:t>
            </w:r>
            <w:proofErr w:type="spellStart"/>
            <w:r w:rsidRPr="00D05AA5">
              <w:rPr>
                <w:b/>
              </w:rPr>
              <w:t>TDoc</w:t>
            </w:r>
            <w:proofErr w:type="spellEnd"/>
            <w:r w:rsidRPr="00D05AA5">
              <w:rPr>
                <w:b/>
              </w:rPr>
              <w:t>]</w:t>
            </w:r>
            <w:r w:rsidRPr="00D05AA5">
              <w:t xml:space="preserve">: None </w:t>
            </w:r>
            <w:r w:rsidRPr="00D05AA5">
              <w:rPr>
                <w:b/>
                <w:color w:val="FF0000"/>
              </w:rPr>
              <w:t>[Proposed Conclusion]</w:t>
            </w:r>
            <w:r w:rsidRPr="00D05AA5">
              <w:rPr>
                <w:color w:val="FF0000"/>
              </w:rPr>
              <w:t xml:space="preserve">: </w:t>
            </w:r>
          </w:p>
          <w:p w14:paraId="44DEEDBD" w14:textId="77777777" w:rsidR="00AF645A" w:rsidRDefault="00AF645A" w:rsidP="00AF645A">
            <w:pPr>
              <w:rPr>
                <w:lang w:val="en-US"/>
              </w:rPr>
            </w:pPr>
            <w:r w:rsidRPr="00D05AA5">
              <w:rPr>
                <w:b/>
              </w:rPr>
              <w:t>[Description]</w:t>
            </w:r>
            <w:r w:rsidRPr="00D05AA5">
              <w:t xml:space="preserve">: </w:t>
            </w:r>
            <w:r>
              <w:t xml:space="preserve">WI Open issue: </w:t>
            </w:r>
            <w:r w:rsidRPr="00D05AA5">
              <w:t>FFS: 2-level offset need and details for pur-StartTime-r16</w:t>
            </w:r>
            <w:r>
              <w:t xml:space="preserve">. </w:t>
            </w:r>
            <w:r>
              <w:rPr>
                <w:lang w:val="en-US"/>
              </w:rPr>
              <w:t>Also covers the Editor’s note below.</w:t>
            </w:r>
          </w:p>
          <w:p w14:paraId="37535276" w14:textId="77777777" w:rsidR="00AF645A" w:rsidRPr="00642F56" w:rsidRDefault="00AF645A" w:rsidP="00AF645A">
            <w:pPr>
              <w:rPr>
                <w:lang w:val="en-US"/>
              </w:rPr>
            </w:pPr>
            <w:proofErr w:type="gramStart"/>
            <w:r>
              <w:rPr>
                <w:lang w:val="en-US"/>
              </w:rPr>
              <w:t>Also</w:t>
            </w:r>
            <w:proofErr w:type="gramEnd"/>
            <w:r>
              <w:rPr>
                <w:lang w:val="en-US"/>
              </w:rPr>
              <w:t xml:space="preserve"> </w:t>
            </w:r>
            <w:proofErr w:type="spellStart"/>
            <w:r>
              <w:rPr>
                <w:lang w:val="en-US"/>
              </w:rPr>
              <w:t>eMTC</w:t>
            </w:r>
            <w:proofErr w:type="spellEnd"/>
            <w:r>
              <w:rPr>
                <w:lang w:val="en-US"/>
              </w:rPr>
              <w:t xml:space="preserve"> (RIL#810)</w:t>
            </w:r>
          </w:p>
          <w:p w14:paraId="128F5ACD" w14:textId="77777777" w:rsidR="00AF645A" w:rsidRPr="00D05AA5" w:rsidRDefault="00AF645A" w:rsidP="00AF645A">
            <w:r w:rsidRPr="00D05AA5">
              <w:rPr>
                <w:b/>
              </w:rPr>
              <w:t>[Proposed Change]</w:t>
            </w:r>
            <w:r w:rsidRPr="00D05AA5">
              <w:t xml:space="preserve">: </w:t>
            </w:r>
          </w:p>
          <w:p w14:paraId="6FCD5BA0" w14:textId="209B2D76" w:rsidR="00AF645A" w:rsidRDefault="00AF645A" w:rsidP="00AF645A">
            <w:r w:rsidRPr="00D05AA5">
              <w:rPr>
                <w:b/>
              </w:rPr>
              <w:t>[Comments]</w:t>
            </w:r>
            <w:r w:rsidRPr="00D05AA5">
              <w:t>:</w:t>
            </w:r>
          </w:p>
        </w:tc>
      </w:tr>
    </w:tbl>
    <w:p w14:paraId="2A433D1F" w14:textId="77777777" w:rsidR="00D33A46" w:rsidRDefault="00D33A46" w:rsidP="00B81228">
      <w:pPr>
        <w:rPr>
          <w:b/>
          <w:bCs/>
        </w:rPr>
      </w:pPr>
    </w:p>
    <w:p w14:paraId="7FC61C44" w14:textId="7EB2521A" w:rsidR="00FE2AB1" w:rsidRDefault="00803530" w:rsidP="008D2124">
      <w:pPr>
        <w:pStyle w:val="Observation"/>
      </w:pPr>
      <w:bookmarkStart w:id="2" w:name="_Toc40699152"/>
      <w:bookmarkStart w:id="3" w:name="_Toc40701122"/>
      <w:bookmarkStart w:id="4" w:name="_Toc40886541"/>
      <w:bookmarkStart w:id="5" w:name="_Toc40969007"/>
      <w:r w:rsidRPr="00803530">
        <w:t>[H810]/[H840]/[H854]</w:t>
      </w:r>
      <w:r>
        <w:t xml:space="preserve"> are all related issues to be resolved together</w:t>
      </w:r>
      <w:r w:rsidR="00FE2AB1" w:rsidRPr="00FE2AB1">
        <w:t>.</w:t>
      </w:r>
      <w:bookmarkEnd w:id="2"/>
      <w:bookmarkEnd w:id="3"/>
      <w:bookmarkEnd w:id="4"/>
      <w:bookmarkEnd w:id="5"/>
    </w:p>
    <w:p w14:paraId="43B9495E" w14:textId="1648215D" w:rsidR="008B03B4" w:rsidRDefault="008B03B4" w:rsidP="00B81228">
      <w:r>
        <w:t>So</w:t>
      </w:r>
      <w:r w:rsidR="00B20FB4">
        <w:t>,</w:t>
      </w:r>
      <w:r>
        <w:t xml:space="preserve"> this document discusses </w:t>
      </w:r>
      <w:r w:rsidR="00803530">
        <w:t>the above</w:t>
      </w:r>
      <w:r>
        <w:t xml:space="preserve"> taking the </w:t>
      </w:r>
      <w:r w:rsidRPr="00004710">
        <w:rPr>
          <w:i/>
          <w:iCs/>
        </w:rPr>
        <w:t>merged text</w:t>
      </w:r>
      <w:r>
        <w:t xml:space="preserve"> </w:t>
      </w:r>
      <w:r w:rsidR="00B20FB4">
        <w:t xml:space="preserve">in the ASN.1 review file [xx] </w:t>
      </w:r>
      <w:r>
        <w:t xml:space="preserve">after RAN2#109bis-e as </w:t>
      </w:r>
      <w:r w:rsidRPr="00004710">
        <w:rPr>
          <w:i/>
          <w:iCs/>
        </w:rPr>
        <w:t>baseline</w:t>
      </w:r>
      <w:r>
        <w:t>.</w:t>
      </w:r>
    </w:p>
    <w:p w14:paraId="02929786" w14:textId="6FF859C5" w:rsidR="00062C30" w:rsidRDefault="00803530" w:rsidP="00B81228">
      <w:pPr>
        <w:pStyle w:val="Heading1"/>
        <w:rPr>
          <w:rFonts w:ascii="Times New Roman" w:hAnsi="Times New Roman"/>
        </w:rPr>
      </w:pPr>
      <w:r>
        <w:rPr>
          <w:rFonts w:ascii="Times New Roman" w:hAnsi="Times New Roman"/>
        </w:rPr>
        <w:t>Background</w:t>
      </w:r>
    </w:p>
    <w:p w14:paraId="1DBDE11B" w14:textId="0B327F76" w:rsidR="00803530" w:rsidRDefault="00803530" w:rsidP="00B81228">
      <w:r>
        <w:t xml:space="preserve">The issue of start offset has been discussed a few times in previous RAN2 meetings. </w:t>
      </w:r>
      <w:r w:rsidR="008D1791">
        <w:t>Previous email discussion and offline discussion progressed to some extent to resolve the issue, see R2-2003746 (email discussion report) and R2-2004046 (offline discussion report).</w:t>
      </w:r>
      <w:r w:rsidR="00B93172">
        <w:t xml:space="preserve"> </w:t>
      </w:r>
      <w:r w:rsidR="008D1791">
        <w:t xml:space="preserve">During </w:t>
      </w:r>
      <w:r w:rsidR="00B93172">
        <w:t>previous</w:t>
      </w:r>
      <w:r w:rsidR="008D1791">
        <w:t xml:space="preserve"> discussion</w:t>
      </w:r>
      <w:r w:rsidR="00B93172">
        <w:t>s,</w:t>
      </w:r>
      <w:r w:rsidR="008D1791">
        <w:t xml:space="preserve"> we</w:t>
      </w:r>
      <w:r w:rsidR="009D1D93">
        <w:t xml:space="preserve"> described our preference and</w:t>
      </w:r>
      <w:r w:rsidR="008D1791">
        <w:t xml:space="preserve"> raised </w:t>
      </w:r>
      <w:r w:rsidR="009D1D93">
        <w:t>some open issues</w:t>
      </w:r>
      <w:r w:rsidR="008D1791">
        <w:t xml:space="preserve"> but didn’t have enough time to discuss and conclude.</w:t>
      </w:r>
      <w:r w:rsidR="00B93172">
        <w:t xml:space="preserve"> Some of those questions and responses are shown below for quick reference.</w:t>
      </w:r>
    </w:p>
    <w:p w14:paraId="5D552F7C" w14:textId="77777777" w:rsidR="008D1791" w:rsidRDefault="008D1791" w:rsidP="008D1791">
      <w:pPr>
        <w:overflowPunct/>
        <w:spacing w:beforeLines="50" w:before="120" w:afterLines="50" w:after="120"/>
        <w:textAlignment w:val="auto"/>
      </w:pPr>
      <w:r w:rsidRPr="00EC0F3A">
        <w:rPr>
          <w:rFonts w:cs="Arial"/>
          <w:b/>
          <w:bCs/>
          <w:lang w:val="en-US"/>
        </w:rPr>
        <w:t>Discussion point</w:t>
      </w:r>
      <w:r>
        <w:rPr>
          <w:rFonts w:cs="Arial"/>
          <w:b/>
          <w:bCs/>
          <w:lang w:val="en-US"/>
        </w:rPr>
        <w:t xml:space="preserve"> 1-4a</w:t>
      </w:r>
      <w:r w:rsidRPr="00EC0F3A">
        <w:rPr>
          <w:rFonts w:cs="Arial"/>
          <w:b/>
          <w:bCs/>
          <w:lang w:val="en-US"/>
        </w:rPr>
        <w:t>.</w:t>
      </w:r>
      <w:r w:rsidRPr="00EC0F3A">
        <w:rPr>
          <w:rFonts w:cs="Arial"/>
          <w:bCs/>
          <w:lang w:val="en-US"/>
        </w:rPr>
        <w:t xml:space="preserve"> </w:t>
      </w:r>
      <w:r>
        <w:rPr>
          <w:rFonts w:cs="Arial"/>
          <w:bCs/>
          <w:lang w:val="en-US"/>
        </w:rPr>
        <w:t>For NB-IoT, c</w:t>
      </w:r>
      <w:r w:rsidRPr="00EC0F3A">
        <w:rPr>
          <w:rFonts w:cs="Arial"/>
          <w:bCs/>
          <w:lang w:val="en-US"/>
        </w:rPr>
        <w:t xml:space="preserve">ompanies are invited to </w:t>
      </w:r>
      <w:r>
        <w:rPr>
          <w:rFonts w:cs="Arial"/>
          <w:bCs/>
          <w:lang w:val="en-US"/>
        </w:rPr>
        <w:t xml:space="preserve">provide their view on the granularity needed for </w:t>
      </w:r>
      <w:r w:rsidRPr="00AC12FD">
        <w:rPr>
          <w:rFonts w:cs="Arial"/>
          <w:bCs/>
          <w:i/>
          <w:lang w:val="en-US"/>
        </w:rPr>
        <w:t>pur-StartTime-r16</w:t>
      </w:r>
      <w:r>
        <w:rPr>
          <w:rFonts w:cs="Arial"/>
          <w:bCs/>
          <w:lang w:val="en-US"/>
        </w:rPr>
        <w:t xml:space="preserve"> and make proposal on how to signal it</w:t>
      </w:r>
      <w:r w:rsidRPr="00EC0F3A">
        <w:rPr>
          <w:rFonts w:cs="Arial"/>
          <w:bCs/>
          <w:lang w:val="en-US"/>
        </w:rPr>
        <w:t>:</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7123"/>
      </w:tblGrid>
      <w:tr w:rsidR="008D1791" w:rsidRPr="002D7792" w14:paraId="759FB242" w14:textId="77777777" w:rsidTr="00116E56">
        <w:trPr>
          <w:trHeight w:val="155"/>
          <w:jc w:val="center"/>
        </w:trPr>
        <w:tc>
          <w:tcPr>
            <w:tcW w:w="2305" w:type="dxa"/>
            <w:shd w:val="clear" w:color="auto" w:fill="FFFFFF"/>
            <w:noWrap/>
          </w:tcPr>
          <w:p w14:paraId="0C5692A2" w14:textId="77777777" w:rsidR="008D1791" w:rsidRPr="002D7792" w:rsidRDefault="008D1791" w:rsidP="00116E56">
            <w:pPr>
              <w:spacing w:before="60" w:after="60"/>
              <w:contextualSpacing/>
              <w:textAlignment w:val="auto"/>
              <w:rPr>
                <w:rFonts w:cs="Arial"/>
                <w:bCs/>
              </w:rPr>
            </w:pPr>
            <w:bookmarkStart w:id="6" w:name="_Hlk37168054"/>
            <w:r>
              <w:rPr>
                <w:rFonts w:cs="Arial"/>
                <w:bCs/>
              </w:rPr>
              <w:t>Qualcomm</w:t>
            </w:r>
          </w:p>
        </w:tc>
        <w:tc>
          <w:tcPr>
            <w:tcW w:w="7123" w:type="dxa"/>
            <w:shd w:val="clear" w:color="auto" w:fill="auto"/>
          </w:tcPr>
          <w:p w14:paraId="704400A7" w14:textId="77777777" w:rsidR="008D1791" w:rsidRDefault="008D1791" w:rsidP="00116E56">
            <w:pPr>
              <w:overflowPunct/>
              <w:spacing w:before="60" w:after="60"/>
              <w:textAlignment w:val="auto"/>
              <w:rPr>
                <w:rFonts w:eastAsia="MS Mincho" w:cs="Arial"/>
                <w:bCs/>
                <w:lang w:eastAsia="ja-JP"/>
              </w:rPr>
            </w:pPr>
            <w:r>
              <w:rPr>
                <w:rFonts w:eastAsia="MS Mincho" w:cs="Arial"/>
                <w:bCs/>
                <w:lang w:eastAsia="ja-JP"/>
              </w:rPr>
              <w:t>The start offset can be in terms of several minutes or hours. However, the exact time of UL resources is needed for performing UL transmission.</w:t>
            </w:r>
          </w:p>
          <w:p w14:paraId="7BDA0285" w14:textId="77777777" w:rsidR="008D1791" w:rsidRPr="00637911" w:rsidRDefault="008D1791" w:rsidP="00116E56">
            <w:pPr>
              <w:overflowPunct/>
              <w:spacing w:before="60" w:after="60"/>
              <w:textAlignment w:val="auto"/>
              <w:rPr>
                <w:rFonts w:eastAsia="MS Mincho" w:cs="Arial"/>
                <w:bCs/>
                <w:lang w:eastAsia="ja-JP"/>
              </w:rPr>
            </w:pPr>
            <w:r>
              <w:rPr>
                <w:rFonts w:eastAsia="MS Mincho" w:cs="Arial"/>
                <w:bCs/>
                <w:lang w:eastAsia="ja-JP"/>
              </w:rPr>
              <w:t>The offset can be smaller than the configured periodicity. For example, if the PUR is configured for 22 min periodicity (hsf128), it should still be possible to indicate that the first occurrence is in 11 mins (hsf64).</w:t>
            </w:r>
          </w:p>
        </w:tc>
      </w:tr>
      <w:bookmarkEnd w:id="6"/>
    </w:tbl>
    <w:p w14:paraId="7EDA7E57" w14:textId="6A9EDBA0" w:rsidR="008D1791" w:rsidRDefault="008D1791" w:rsidP="00B81228"/>
    <w:p w14:paraId="728A5302" w14:textId="77777777" w:rsidR="008D1791" w:rsidRDefault="008D1791" w:rsidP="008D1791">
      <w:pPr>
        <w:overflowPunct/>
        <w:spacing w:beforeLines="50" w:before="120" w:afterLines="50" w:after="120"/>
        <w:textAlignment w:val="auto"/>
      </w:pPr>
      <w:r w:rsidRPr="00EC0F3A">
        <w:rPr>
          <w:rFonts w:cs="Arial"/>
          <w:b/>
          <w:bCs/>
          <w:lang w:val="en-US"/>
        </w:rPr>
        <w:t>Discussion point</w:t>
      </w:r>
      <w:r>
        <w:rPr>
          <w:rFonts w:cs="Arial"/>
          <w:b/>
          <w:bCs/>
          <w:lang w:val="en-US"/>
        </w:rPr>
        <w:t xml:space="preserve"> 1-4b</w:t>
      </w:r>
      <w:r w:rsidRPr="00EC0F3A">
        <w:rPr>
          <w:rFonts w:cs="Arial"/>
          <w:b/>
          <w:bCs/>
          <w:lang w:val="en-US"/>
        </w:rPr>
        <w:t>.</w:t>
      </w:r>
      <w:r w:rsidRPr="00EC0F3A">
        <w:rPr>
          <w:rFonts w:cs="Arial"/>
          <w:bCs/>
          <w:lang w:val="en-US"/>
        </w:rPr>
        <w:t xml:space="preserve"> </w:t>
      </w:r>
      <w:r>
        <w:rPr>
          <w:rFonts w:cs="Arial"/>
          <w:bCs/>
          <w:lang w:val="en-US"/>
        </w:rPr>
        <w:t xml:space="preserve">For NB-IoT, whether the value range of </w:t>
      </w:r>
      <w:r w:rsidRPr="00AC12FD">
        <w:rPr>
          <w:i/>
        </w:rPr>
        <w:t>pur-StartTime-r16</w:t>
      </w:r>
      <w:r w:rsidRPr="00AC12FD">
        <w:t xml:space="preserve"> </w:t>
      </w:r>
      <w:r>
        <w:t>and</w:t>
      </w:r>
      <w:r w:rsidRPr="00AC12FD">
        <w:t xml:space="preserve"> </w:t>
      </w:r>
      <w:r w:rsidRPr="00AC12FD">
        <w:rPr>
          <w:i/>
        </w:rPr>
        <w:t>requestedTimeOffset-r16</w:t>
      </w:r>
      <w:r>
        <w:rPr>
          <w:rFonts w:cs="Arial"/>
          <w:bCs/>
          <w:lang w:val="en-US"/>
        </w:rPr>
        <w:t xml:space="preserve"> are the same and whether they are signaled in the same way? Please make proposal if the answer is no.</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698"/>
        <w:gridCol w:w="5890"/>
      </w:tblGrid>
      <w:tr w:rsidR="008D1791" w:rsidRPr="002D7792" w14:paraId="5A175B97" w14:textId="77777777" w:rsidTr="00116E56">
        <w:trPr>
          <w:trHeight w:val="158"/>
          <w:jc w:val="center"/>
        </w:trPr>
        <w:tc>
          <w:tcPr>
            <w:tcW w:w="1925" w:type="dxa"/>
            <w:shd w:val="clear" w:color="auto" w:fill="FFFFFF"/>
            <w:noWrap/>
          </w:tcPr>
          <w:p w14:paraId="16D82B44" w14:textId="77777777" w:rsidR="008D1791" w:rsidRPr="002D7792" w:rsidRDefault="008D1791" w:rsidP="00116E56">
            <w:pPr>
              <w:spacing w:before="60" w:after="60"/>
              <w:contextualSpacing/>
              <w:textAlignment w:val="auto"/>
              <w:rPr>
                <w:rFonts w:cs="Arial"/>
                <w:bCs/>
              </w:rPr>
            </w:pPr>
            <w:r>
              <w:rPr>
                <w:rFonts w:cs="Arial"/>
                <w:bCs/>
              </w:rPr>
              <w:t>Qualcomm</w:t>
            </w:r>
          </w:p>
        </w:tc>
        <w:tc>
          <w:tcPr>
            <w:tcW w:w="1698" w:type="dxa"/>
          </w:tcPr>
          <w:p w14:paraId="7E00996E" w14:textId="77777777" w:rsidR="008D1791" w:rsidRPr="00E3699A" w:rsidRDefault="008D1791" w:rsidP="00116E56">
            <w:pPr>
              <w:overflowPunct/>
              <w:spacing w:before="60" w:after="60"/>
              <w:textAlignment w:val="auto"/>
              <w:rPr>
                <w:rFonts w:cs="Arial"/>
                <w:bCs/>
              </w:rPr>
            </w:pPr>
            <w:r>
              <w:rPr>
                <w:rFonts w:cs="Arial"/>
                <w:bCs/>
              </w:rPr>
              <w:t>No</w:t>
            </w:r>
          </w:p>
        </w:tc>
        <w:tc>
          <w:tcPr>
            <w:tcW w:w="5890" w:type="dxa"/>
            <w:shd w:val="clear" w:color="auto" w:fill="auto"/>
          </w:tcPr>
          <w:p w14:paraId="780B06F8" w14:textId="77777777" w:rsidR="008D1791" w:rsidRPr="00637911" w:rsidRDefault="008D1791" w:rsidP="00116E56">
            <w:pPr>
              <w:overflowPunct/>
              <w:spacing w:before="60" w:after="60"/>
              <w:textAlignment w:val="auto"/>
              <w:rPr>
                <w:rFonts w:eastAsia="MS Mincho" w:cs="Arial"/>
                <w:bCs/>
                <w:lang w:eastAsia="ja-JP"/>
              </w:rPr>
            </w:pPr>
            <w:r>
              <w:rPr>
                <w:rFonts w:eastAsia="MS Mincho" w:cs="Arial"/>
                <w:bCs/>
                <w:lang w:eastAsia="ja-JP"/>
              </w:rPr>
              <w:t xml:space="preserve">In our view, </w:t>
            </w:r>
            <w:proofErr w:type="spellStart"/>
            <w:r>
              <w:rPr>
                <w:rFonts w:eastAsia="MS Mincho" w:cs="Arial"/>
                <w:bCs/>
                <w:lang w:eastAsia="ja-JP"/>
              </w:rPr>
              <w:t>requestedTimeOffset</w:t>
            </w:r>
            <w:proofErr w:type="spellEnd"/>
            <w:r>
              <w:rPr>
                <w:rFonts w:eastAsia="MS Mincho" w:cs="Arial"/>
                <w:bCs/>
                <w:lang w:eastAsia="ja-JP"/>
              </w:rPr>
              <w:t xml:space="preserve"> does not need to be in the granularity of exact subframe.</w:t>
            </w:r>
          </w:p>
        </w:tc>
      </w:tr>
    </w:tbl>
    <w:p w14:paraId="085B4D30" w14:textId="02AB9844" w:rsidR="008D1791" w:rsidRDefault="008D1791" w:rsidP="00B81228"/>
    <w:p w14:paraId="5C58120B" w14:textId="77777777" w:rsidR="008D1791" w:rsidRDefault="008D1791" w:rsidP="008D1791">
      <w:pPr>
        <w:overflowPunct/>
        <w:spacing w:beforeLines="50" w:before="120" w:afterLines="50" w:after="120"/>
        <w:textAlignment w:val="auto"/>
      </w:pPr>
      <w:r w:rsidRPr="00EC0F3A">
        <w:rPr>
          <w:rFonts w:cs="Arial"/>
          <w:b/>
          <w:bCs/>
          <w:lang w:val="en-US"/>
        </w:rPr>
        <w:t>Discussion point</w:t>
      </w:r>
      <w:r>
        <w:rPr>
          <w:rFonts w:cs="Arial"/>
          <w:b/>
          <w:bCs/>
          <w:lang w:val="en-US"/>
        </w:rPr>
        <w:t xml:space="preserve"> 1-4c</w:t>
      </w:r>
      <w:r w:rsidRPr="00EC0F3A">
        <w:rPr>
          <w:rFonts w:cs="Arial"/>
          <w:b/>
          <w:bCs/>
          <w:lang w:val="en-US"/>
        </w:rPr>
        <w:t>.</w:t>
      </w:r>
      <w:r w:rsidRPr="00EC0F3A">
        <w:rPr>
          <w:rFonts w:cs="Arial"/>
          <w:bCs/>
          <w:lang w:val="en-US"/>
        </w:rPr>
        <w:t xml:space="preserve"> </w:t>
      </w:r>
      <w:r>
        <w:rPr>
          <w:rFonts w:cs="Arial"/>
          <w:bCs/>
          <w:lang w:val="en-US"/>
        </w:rPr>
        <w:t xml:space="preserve">For </w:t>
      </w:r>
      <w:proofErr w:type="spellStart"/>
      <w:r>
        <w:rPr>
          <w:rFonts w:cs="Arial"/>
          <w:bCs/>
          <w:lang w:val="en-US"/>
        </w:rPr>
        <w:t>eMTC</w:t>
      </w:r>
      <w:proofErr w:type="spellEnd"/>
      <w:r>
        <w:rPr>
          <w:rFonts w:cs="Arial"/>
          <w:bCs/>
          <w:lang w:val="en-US"/>
        </w:rPr>
        <w:t xml:space="preserve">, whether the value range and the signaling for </w:t>
      </w:r>
      <w:r w:rsidRPr="00CA6418">
        <w:rPr>
          <w:rFonts w:cs="Arial"/>
          <w:bCs/>
          <w:i/>
          <w:lang w:val="en-US"/>
        </w:rPr>
        <w:t>pur-StartTime-r16</w:t>
      </w:r>
      <w:r w:rsidRPr="00CA6418">
        <w:rPr>
          <w:rFonts w:cs="Arial"/>
          <w:bCs/>
          <w:lang w:val="en-US"/>
        </w:rPr>
        <w:t xml:space="preserve"> and </w:t>
      </w:r>
      <w:r w:rsidRPr="00CA6418">
        <w:rPr>
          <w:rFonts w:cs="Arial"/>
          <w:bCs/>
          <w:i/>
          <w:lang w:val="en-US"/>
        </w:rPr>
        <w:t>requestedTimeOffset-r16</w:t>
      </w:r>
      <w:r>
        <w:rPr>
          <w:rFonts w:cs="Arial"/>
          <w:bCs/>
          <w:lang w:val="en-US"/>
        </w:rPr>
        <w:t xml:space="preserve"> are the same as in NB-IoT? Please make proposal if the answer is no.</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698"/>
        <w:gridCol w:w="5890"/>
      </w:tblGrid>
      <w:tr w:rsidR="008D1791" w:rsidRPr="002D7792" w14:paraId="5574B5FA" w14:textId="77777777" w:rsidTr="00116E56">
        <w:trPr>
          <w:trHeight w:val="158"/>
          <w:jc w:val="center"/>
        </w:trPr>
        <w:tc>
          <w:tcPr>
            <w:tcW w:w="1925" w:type="dxa"/>
            <w:shd w:val="clear" w:color="auto" w:fill="FFFFFF"/>
            <w:noWrap/>
          </w:tcPr>
          <w:p w14:paraId="7146CA9A" w14:textId="77777777" w:rsidR="008D1791" w:rsidRPr="002D7792" w:rsidRDefault="008D1791" w:rsidP="00116E56">
            <w:pPr>
              <w:spacing w:before="60" w:after="60"/>
              <w:contextualSpacing/>
              <w:textAlignment w:val="auto"/>
              <w:rPr>
                <w:rFonts w:cs="Arial"/>
                <w:bCs/>
              </w:rPr>
            </w:pPr>
            <w:r>
              <w:rPr>
                <w:rFonts w:cs="Arial"/>
                <w:bCs/>
              </w:rPr>
              <w:t>Qualcomm</w:t>
            </w:r>
          </w:p>
        </w:tc>
        <w:tc>
          <w:tcPr>
            <w:tcW w:w="1698" w:type="dxa"/>
          </w:tcPr>
          <w:p w14:paraId="43D77805" w14:textId="77777777" w:rsidR="008D1791" w:rsidRPr="00E3699A" w:rsidRDefault="008D1791" w:rsidP="00116E56">
            <w:pPr>
              <w:overflowPunct/>
              <w:spacing w:before="60" w:after="60"/>
              <w:textAlignment w:val="auto"/>
              <w:rPr>
                <w:rFonts w:cs="Arial"/>
                <w:bCs/>
              </w:rPr>
            </w:pPr>
            <w:r>
              <w:rPr>
                <w:rFonts w:cs="Arial"/>
                <w:bCs/>
              </w:rPr>
              <w:t>Yes</w:t>
            </w:r>
          </w:p>
        </w:tc>
        <w:tc>
          <w:tcPr>
            <w:tcW w:w="5890" w:type="dxa"/>
            <w:shd w:val="clear" w:color="auto" w:fill="auto"/>
          </w:tcPr>
          <w:p w14:paraId="3C243E3E" w14:textId="77777777" w:rsidR="008D1791" w:rsidRPr="00637911" w:rsidRDefault="008D1791" w:rsidP="00116E56">
            <w:pPr>
              <w:overflowPunct/>
              <w:spacing w:before="60" w:after="60"/>
              <w:textAlignment w:val="auto"/>
              <w:rPr>
                <w:rFonts w:eastAsia="MS Mincho" w:cs="Arial"/>
                <w:bCs/>
                <w:lang w:eastAsia="ja-JP"/>
              </w:rPr>
            </w:pPr>
          </w:p>
        </w:tc>
      </w:tr>
    </w:tbl>
    <w:p w14:paraId="740DD539" w14:textId="23431A91" w:rsidR="008D1791" w:rsidRDefault="008D1791" w:rsidP="008D1791">
      <w:pPr>
        <w:overflowPunct/>
        <w:spacing w:beforeLines="50" w:before="120" w:afterLines="50" w:after="120"/>
        <w:textAlignment w:val="auto"/>
        <w:rPr>
          <w:rFonts w:cs="Arial"/>
          <w:b/>
          <w:bCs/>
          <w:lang w:val="en-US"/>
        </w:rPr>
      </w:pPr>
    </w:p>
    <w:p w14:paraId="5362457C" w14:textId="3FED98A7" w:rsidR="008D1791" w:rsidRDefault="008D1791" w:rsidP="008D1791">
      <w:pPr>
        <w:overflowPunct/>
        <w:spacing w:beforeLines="50" w:before="120" w:afterLines="50" w:after="120"/>
        <w:textAlignment w:val="auto"/>
      </w:pPr>
      <w:r>
        <w:rPr>
          <w:rFonts w:cs="Arial"/>
          <w:b/>
          <w:bCs/>
          <w:lang w:val="en-US"/>
        </w:rPr>
        <w:t>Question 5</w:t>
      </w:r>
      <w:r w:rsidRPr="00EC0F3A">
        <w:rPr>
          <w:rFonts w:cs="Arial"/>
          <w:b/>
          <w:bCs/>
          <w:lang w:val="en-US"/>
        </w:rPr>
        <w:t>.</w:t>
      </w:r>
      <w:r w:rsidRPr="00EC0F3A">
        <w:rPr>
          <w:rFonts w:cs="Arial"/>
          <w:bCs/>
          <w:lang w:val="en-US"/>
        </w:rPr>
        <w:t xml:space="preserve"> </w:t>
      </w:r>
      <w:r>
        <w:rPr>
          <w:rFonts w:cs="Arial"/>
          <w:bCs/>
          <w:lang w:val="en-US"/>
        </w:rPr>
        <w:t xml:space="preserve">Is it acceptable to introduce a 2-level offset for </w:t>
      </w:r>
      <w:r w:rsidRPr="0089335E">
        <w:rPr>
          <w:rFonts w:cs="Arial"/>
          <w:bCs/>
          <w:lang w:val="en-US"/>
        </w:rPr>
        <w:t xml:space="preserve">pur-StartTime-r16 in PUR </w:t>
      </w:r>
      <w:r>
        <w:rPr>
          <w:rFonts w:cs="Arial"/>
          <w:bCs/>
          <w:lang w:val="en-US"/>
        </w:rPr>
        <w:t>configuration, i.e. level-1 in H-SF level and level-2 in subframe level</w:t>
      </w:r>
      <w:r>
        <w: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698"/>
        <w:gridCol w:w="5890"/>
      </w:tblGrid>
      <w:tr w:rsidR="008D1791" w:rsidRPr="002D7792" w14:paraId="308846EF" w14:textId="77777777" w:rsidTr="00116E56">
        <w:trPr>
          <w:trHeight w:val="158"/>
          <w:jc w:val="center"/>
        </w:trPr>
        <w:tc>
          <w:tcPr>
            <w:tcW w:w="1925" w:type="dxa"/>
            <w:shd w:val="clear" w:color="auto" w:fill="FFFFFF"/>
            <w:noWrap/>
          </w:tcPr>
          <w:p w14:paraId="3BA7C0DB" w14:textId="77777777" w:rsidR="008D1791" w:rsidRPr="002D7792" w:rsidRDefault="008D1791" w:rsidP="00116E56">
            <w:pPr>
              <w:spacing w:before="60" w:after="60"/>
              <w:contextualSpacing/>
              <w:textAlignment w:val="auto"/>
              <w:rPr>
                <w:rFonts w:cs="Arial"/>
                <w:lang w:val="en-US"/>
              </w:rPr>
            </w:pPr>
            <w:r>
              <w:rPr>
                <w:rFonts w:cs="Arial"/>
                <w:lang w:val="en-US"/>
              </w:rPr>
              <w:t>Qualcomm</w:t>
            </w:r>
          </w:p>
        </w:tc>
        <w:tc>
          <w:tcPr>
            <w:tcW w:w="1698" w:type="dxa"/>
          </w:tcPr>
          <w:p w14:paraId="2D9E6C4C" w14:textId="77777777" w:rsidR="008D1791" w:rsidRPr="009B7827" w:rsidRDefault="008D1791" w:rsidP="00116E56">
            <w:pPr>
              <w:overflowPunct/>
              <w:spacing w:before="60" w:after="60"/>
              <w:textAlignment w:val="auto"/>
              <w:rPr>
                <w:rFonts w:eastAsia="DengXian" w:cs="Arial"/>
                <w:bCs/>
              </w:rPr>
            </w:pPr>
            <w:r>
              <w:rPr>
                <w:rFonts w:eastAsia="DengXian" w:cs="Arial"/>
                <w:bCs/>
              </w:rPr>
              <w:t>FFS</w:t>
            </w:r>
          </w:p>
        </w:tc>
        <w:tc>
          <w:tcPr>
            <w:tcW w:w="5890" w:type="dxa"/>
            <w:shd w:val="clear" w:color="auto" w:fill="auto"/>
          </w:tcPr>
          <w:p w14:paraId="31AD782D" w14:textId="77777777" w:rsidR="008D1791" w:rsidRDefault="008D1791" w:rsidP="00116E56">
            <w:pPr>
              <w:overflowPunct/>
              <w:spacing w:before="60" w:after="60"/>
              <w:textAlignment w:val="auto"/>
              <w:rPr>
                <w:rFonts w:eastAsia="MS Mincho" w:cs="Arial"/>
                <w:bCs/>
                <w:lang w:eastAsia="ja-JP"/>
              </w:rPr>
            </w:pPr>
            <w:r>
              <w:rPr>
                <w:rFonts w:eastAsia="MS Mincho" w:cs="Arial"/>
                <w:bCs/>
                <w:lang w:eastAsia="ja-JP"/>
              </w:rPr>
              <w:t xml:space="preserve">In principle two level should be fine, but there may be issues of misunderstanding of </w:t>
            </w:r>
            <w:proofErr w:type="spellStart"/>
            <w:r>
              <w:rPr>
                <w:rFonts w:eastAsia="MS Mincho" w:cs="Arial"/>
                <w:bCs/>
                <w:lang w:eastAsia="ja-JP"/>
              </w:rPr>
              <w:t>startHSF</w:t>
            </w:r>
            <w:proofErr w:type="spellEnd"/>
            <w:r>
              <w:rPr>
                <w:rFonts w:eastAsia="MS Mincho" w:cs="Arial"/>
                <w:bCs/>
                <w:lang w:eastAsia="ja-JP"/>
              </w:rPr>
              <w:t xml:space="preserve"> (level 1) between UE and </w:t>
            </w:r>
            <w:proofErr w:type="spellStart"/>
            <w:r>
              <w:rPr>
                <w:rFonts w:eastAsia="MS Mincho" w:cs="Arial"/>
                <w:bCs/>
                <w:lang w:eastAsia="ja-JP"/>
              </w:rPr>
              <w:t>eNB</w:t>
            </w:r>
            <w:proofErr w:type="spellEnd"/>
            <w:r>
              <w:rPr>
                <w:rFonts w:eastAsia="MS Mincho" w:cs="Arial"/>
                <w:bCs/>
                <w:lang w:eastAsia="ja-JP"/>
              </w:rPr>
              <w:t xml:space="preserve">. Is it supposed to be “relative to current HSF” or an absolute HSF value? </w:t>
            </w:r>
          </w:p>
          <w:p w14:paraId="66E824A5" w14:textId="77777777" w:rsidR="008D1791" w:rsidRDefault="008D1791" w:rsidP="00116E56">
            <w:pPr>
              <w:overflowPunct/>
              <w:spacing w:before="60" w:after="60"/>
              <w:textAlignment w:val="auto"/>
              <w:rPr>
                <w:rFonts w:eastAsia="MS Mincho" w:cs="Arial"/>
                <w:bCs/>
                <w:lang w:eastAsia="ja-JP"/>
              </w:rPr>
            </w:pPr>
            <w:r>
              <w:rPr>
                <w:rFonts w:eastAsia="MS Mincho" w:cs="Arial"/>
                <w:bCs/>
                <w:lang w:eastAsia="ja-JP"/>
              </w:rPr>
              <w:t xml:space="preserve">If it is relative to current HSF, it is possible that the release message was received in a different HSF than what the network assumes. (Imagine a scenario where UE sent ACK, but </w:t>
            </w:r>
            <w:proofErr w:type="spellStart"/>
            <w:r>
              <w:rPr>
                <w:rFonts w:eastAsia="MS Mincho" w:cs="Arial"/>
                <w:bCs/>
                <w:lang w:eastAsia="ja-JP"/>
              </w:rPr>
              <w:t>eNB</w:t>
            </w:r>
            <w:proofErr w:type="spellEnd"/>
            <w:r>
              <w:rPr>
                <w:rFonts w:eastAsia="MS Mincho" w:cs="Arial"/>
                <w:bCs/>
                <w:lang w:eastAsia="ja-JP"/>
              </w:rPr>
              <w:t xml:space="preserve"> didn’t hear it and sent retransmission of release message, but UE acted on the previous one, and during this time HSF already changed.)</w:t>
            </w:r>
          </w:p>
          <w:p w14:paraId="72D2C706" w14:textId="77777777" w:rsidR="008D1791" w:rsidRDefault="008D1791" w:rsidP="00116E56">
            <w:pPr>
              <w:overflowPunct/>
              <w:spacing w:before="60" w:after="60"/>
              <w:textAlignment w:val="auto"/>
              <w:rPr>
                <w:rFonts w:eastAsia="MS Mincho" w:cs="Arial"/>
                <w:bCs/>
                <w:lang w:eastAsia="ja-JP"/>
              </w:rPr>
            </w:pPr>
            <w:r>
              <w:rPr>
                <w:rFonts w:eastAsia="MS Mincho" w:cs="Arial"/>
                <w:bCs/>
                <w:lang w:eastAsia="ja-JP"/>
              </w:rPr>
              <w:t>If absolute value of HSF is used, then it should be possible to indicate much higher value, i.e., some cycles of HSF may need to be skipped before the first PUR.</w:t>
            </w:r>
          </w:p>
          <w:p w14:paraId="1B2A1F67" w14:textId="77777777" w:rsidR="008D1791" w:rsidRDefault="008D1791" w:rsidP="00116E56">
            <w:pPr>
              <w:overflowPunct/>
              <w:spacing w:before="60" w:after="60"/>
              <w:textAlignment w:val="auto"/>
              <w:rPr>
                <w:rFonts w:eastAsia="MS Mincho" w:cs="Arial"/>
                <w:bCs/>
                <w:lang w:eastAsia="ja-JP"/>
              </w:rPr>
            </w:pPr>
            <w:r>
              <w:rPr>
                <w:rFonts w:eastAsia="MS Mincho" w:cs="Arial"/>
                <w:bCs/>
                <w:lang w:eastAsia="ja-JP"/>
              </w:rPr>
              <w:t>In either case, a subframe level indication within that HSF, i.e., level 2 is needed to indicate exact resource.</w:t>
            </w:r>
          </w:p>
          <w:p w14:paraId="3A036D63" w14:textId="77777777" w:rsidR="008D1791" w:rsidRPr="002D7792" w:rsidRDefault="008D1791" w:rsidP="00116E56">
            <w:pPr>
              <w:overflowPunct/>
              <w:spacing w:before="60" w:after="60"/>
              <w:textAlignment w:val="auto"/>
              <w:rPr>
                <w:rFonts w:eastAsia="MS Mincho" w:cs="Arial"/>
                <w:bCs/>
                <w:lang w:eastAsia="ja-JP"/>
              </w:rPr>
            </w:pPr>
            <w:r>
              <w:rPr>
                <w:rFonts w:eastAsia="MS Mincho" w:cs="Arial"/>
                <w:bCs/>
                <w:lang w:eastAsia="ja-JP"/>
              </w:rPr>
              <w:t>So, we think this cannot be concluded right now and we need to first decide how to avoid the HSF misalignment issue.</w:t>
            </w:r>
          </w:p>
        </w:tc>
      </w:tr>
    </w:tbl>
    <w:p w14:paraId="1503CD4E" w14:textId="77777777" w:rsidR="008D1791" w:rsidRDefault="008D1791" w:rsidP="00B81228"/>
    <w:p w14:paraId="2A3AE358" w14:textId="77777777" w:rsidR="008D1791" w:rsidRPr="0089335E" w:rsidRDefault="008D1791" w:rsidP="008D1791">
      <w:pPr>
        <w:overflowPunct/>
        <w:spacing w:beforeLines="50" w:before="120" w:afterLines="50" w:after="120"/>
        <w:textAlignment w:val="auto"/>
      </w:pPr>
      <w:r>
        <w:rPr>
          <w:rFonts w:cs="Arial"/>
          <w:b/>
          <w:bCs/>
          <w:lang w:val="en-US"/>
        </w:rPr>
        <w:t>Question 7</w:t>
      </w:r>
      <w:r w:rsidRPr="00EC0F3A">
        <w:rPr>
          <w:rFonts w:cs="Arial"/>
          <w:b/>
          <w:bCs/>
          <w:lang w:val="en-US"/>
        </w:rPr>
        <w:t>.</w:t>
      </w:r>
      <w:r w:rsidRPr="00EC0F3A">
        <w:rPr>
          <w:rFonts w:cs="Arial"/>
          <w:bCs/>
          <w:lang w:val="en-US"/>
        </w:rPr>
        <w:t xml:space="preserve"> </w:t>
      </w:r>
      <w:r>
        <w:rPr>
          <w:rFonts w:cs="Arial"/>
          <w:bCs/>
          <w:lang w:val="en-US"/>
        </w:rPr>
        <w:t>If the answer to Question 5 is yes, which option do you prefer to signal the level-2 offset for the start subframe?</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698"/>
        <w:gridCol w:w="5890"/>
      </w:tblGrid>
      <w:tr w:rsidR="008D1791" w:rsidRPr="002D7792" w14:paraId="637C8796" w14:textId="77777777" w:rsidTr="00116E56">
        <w:trPr>
          <w:trHeight w:val="158"/>
          <w:jc w:val="center"/>
        </w:trPr>
        <w:tc>
          <w:tcPr>
            <w:tcW w:w="1925" w:type="dxa"/>
            <w:shd w:val="clear" w:color="auto" w:fill="FFFFFF"/>
            <w:noWrap/>
          </w:tcPr>
          <w:p w14:paraId="281DB45E" w14:textId="77777777" w:rsidR="008D1791" w:rsidRPr="002D7792" w:rsidRDefault="008D1791" w:rsidP="00116E56">
            <w:pPr>
              <w:spacing w:before="60" w:after="60"/>
              <w:contextualSpacing/>
              <w:textAlignment w:val="auto"/>
              <w:rPr>
                <w:rFonts w:cs="Arial"/>
                <w:lang w:val="en-US"/>
              </w:rPr>
            </w:pPr>
            <w:r>
              <w:rPr>
                <w:rFonts w:cs="Arial"/>
                <w:lang w:val="en-US"/>
              </w:rPr>
              <w:t>Qualcomm</w:t>
            </w:r>
          </w:p>
        </w:tc>
        <w:tc>
          <w:tcPr>
            <w:tcW w:w="1698" w:type="dxa"/>
          </w:tcPr>
          <w:p w14:paraId="169D3F63" w14:textId="77777777" w:rsidR="008D1791" w:rsidRPr="009B7827" w:rsidRDefault="008D1791" w:rsidP="00116E56">
            <w:pPr>
              <w:overflowPunct/>
              <w:spacing w:before="60" w:after="60"/>
              <w:textAlignment w:val="auto"/>
              <w:rPr>
                <w:rFonts w:eastAsia="DengXian" w:cs="Arial"/>
                <w:bCs/>
              </w:rPr>
            </w:pPr>
            <w:r>
              <w:rPr>
                <w:rFonts w:eastAsia="DengXian" w:cs="Arial"/>
                <w:bCs/>
              </w:rPr>
              <w:t>FFS</w:t>
            </w:r>
          </w:p>
        </w:tc>
        <w:tc>
          <w:tcPr>
            <w:tcW w:w="5890" w:type="dxa"/>
            <w:shd w:val="clear" w:color="auto" w:fill="auto"/>
          </w:tcPr>
          <w:p w14:paraId="29956626" w14:textId="77777777" w:rsidR="008D1791" w:rsidRPr="002D7792" w:rsidRDefault="008D1791" w:rsidP="00116E56">
            <w:pPr>
              <w:overflowPunct/>
              <w:spacing w:before="60" w:after="60"/>
              <w:textAlignment w:val="auto"/>
              <w:rPr>
                <w:rFonts w:eastAsia="MS Mincho" w:cs="Arial"/>
                <w:bCs/>
                <w:lang w:eastAsia="ja-JP"/>
              </w:rPr>
            </w:pPr>
            <w:r>
              <w:rPr>
                <w:rFonts w:eastAsia="MS Mincho" w:cs="Arial"/>
                <w:bCs/>
                <w:lang w:eastAsia="ja-JP"/>
              </w:rPr>
              <w:t>See above</w:t>
            </w:r>
          </w:p>
        </w:tc>
      </w:tr>
    </w:tbl>
    <w:p w14:paraId="3B9380CD" w14:textId="77777777" w:rsidR="00803530" w:rsidRDefault="00803530" w:rsidP="00B81228"/>
    <w:p w14:paraId="1E8671A0" w14:textId="68691A66" w:rsidR="00803530" w:rsidRDefault="009D1D93" w:rsidP="00B81228">
      <w:r>
        <w:t>In this contribution, we provide some further clarification and propose some potential resolutions.</w:t>
      </w:r>
    </w:p>
    <w:p w14:paraId="0646C9BD" w14:textId="7EFFC996" w:rsidR="00B81228" w:rsidRDefault="002C0F4B" w:rsidP="00D71C07">
      <w:pPr>
        <w:pStyle w:val="Heading1"/>
        <w:ind w:left="450"/>
      </w:pPr>
      <w:r>
        <w:t>Discussion</w:t>
      </w:r>
      <w:r w:rsidR="00003CB1">
        <w:t xml:space="preserve"> on </w:t>
      </w:r>
      <w:r w:rsidR="00D71C07">
        <w:t>s</w:t>
      </w:r>
      <w:r>
        <w:t>tart H</w:t>
      </w:r>
      <w:r w:rsidR="00C46DD4">
        <w:t>-</w:t>
      </w:r>
      <w:r>
        <w:t>SF</w:t>
      </w:r>
      <w:r w:rsidR="00C46DD4">
        <w:t>N</w:t>
      </w:r>
      <w:r>
        <w:t xml:space="preserve"> misalignment</w:t>
      </w:r>
    </w:p>
    <w:p w14:paraId="44D99379" w14:textId="12BCFE62" w:rsidR="002C0F4B" w:rsidRDefault="002C0F4B" w:rsidP="002C0F4B">
      <w:pPr>
        <w:overflowPunct/>
        <w:spacing w:before="60" w:after="60"/>
        <w:textAlignment w:val="auto"/>
        <w:rPr>
          <w:rFonts w:eastAsia="MS Mincho" w:cs="Arial"/>
          <w:bCs/>
          <w:lang w:eastAsia="ja-JP"/>
        </w:rPr>
      </w:pPr>
      <w:r>
        <w:t xml:space="preserve">As stated earlier, </w:t>
      </w:r>
      <w:r>
        <w:rPr>
          <w:rFonts w:eastAsia="MS Mincho" w:cs="Arial"/>
          <w:bCs/>
          <w:lang w:eastAsia="ja-JP"/>
        </w:rPr>
        <w:t>in principle two level start offset/ start time for PUR should be fine, but there may be issues of misunderstanding of starting H</w:t>
      </w:r>
      <w:r w:rsidR="004E0ACE">
        <w:rPr>
          <w:rFonts w:eastAsia="MS Mincho" w:cs="Arial"/>
          <w:bCs/>
          <w:lang w:eastAsia="ja-JP"/>
        </w:rPr>
        <w:t>-</w:t>
      </w:r>
      <w:r>
        <w:rPr>
          <w:rFonts w:eastAsia="MS Mincho" w:cs="Arial"/>
          <w:bCs/>
          <w:lang w:eastAsia="ja-JP"/>
        </w:rPr>
        <w:t>SF</w:t>
      </w:r>
      <w:r w:rsidR="004E0ACE">
        <w:rPr>
          <w:rFonts w:eastAsia="MS Mincho" w:cs="Arial"/>
          <w:bCs/>
          <w:lang w:eastAsia="ja-JP"/>
        </w:rPr>
        <w:t>N</w:t>
      </w:r>
      <w:r>
        <w:rPr>
          <w:rFonts w:eastAsia="MS Mincho" w:cs="Arial"/>
          <w:bCs/>
          <w:lang w:eastAsia="ja-JP"/>
        </w:rPr>
        <w:t xml:space="preserve"> (level 1) between UE and </w:t>
      </w:r>
      <w:proofErr w:type="spellStart"/>
      <w:r>
        <w:rPr>
          <w:rFonts w:eastAsia="MS Mincho" w:cs="Arial"/>
          <w:bCs/>
          <w:lang w:eastAsia="ja-JP"/>
        </w:rPr>
        <w:t>eNB</w:t>
      </w:r>
      <w:proofErr w:type="spellEnd"/>
      <w:r>
        <w:rPr>
          <w:rFonts w:eastAsia="MS Mincho" w:cs="Arial"/>
          <w:bCs/>
          <w:lang w:eastAsia="ja-JP"/>
        </w:rPr>
        <w:t>. This depends on whether the signalled value is “relative to current H</w:t>
      </w:r>
      <w:r w:rsidR="004E0ACE">
        <w:rPr>
          <w:rFonts w:eastAsia="MS Mincho" w:cs="Arial"/>
          <w:bCs/>
          <w:lang w:eastAsia="ja-JP"/>
        </w:rPr>
        <w:t>-</w:t>
      </w:r>
      <w:r>
        <w:rPr>
          <w:rFonts w:eastAsia="MS Mincho" w:cs="Arial"/>
          <w:bCs/>
          <w:lang w:eastAsia="ja-JP"/>
        </w:rPr>
        <w:t>SF</w:t>
      </w:r>
      <w:r w:rsidR="004E0ACE">
        <w:rPr>
          <w:rFonts w:eastAsia="MS Mincho" w:cs="Arial"/>
          <w:bCs/>
          <w:lang w:eastAsia="ja-JP"/>
        </w:rPr>
        <w:t>N</w:t>
      </w:r>
      <w:r>
        <w:rPr>
          <w:rFonts w:eastAsia="MS Mincho" w:cs="Arial"/>
          <w:bCs/>
          <w:lang w:eastAsia="ja-JP"/>
        </w:rPr>
        <w:t xml:space="preserve">” or an </w:t>
      </w:r>
      <w:r w:rsidR="00D71C07">
        <w:rPr>
          <w:rFonts w:eastAsia="MS Mincho" w:cs="Arial"/>
          <w:bCs/>
          <w:lang w:eastAsia="ja-JP"/>
        </w:rPr>
        <w:t>“</w:t>
      </w:r>
      <w:r>
        <w:rPr>
          <w:rFonts w:eastAsia="MS Mincho" w:cs="Arial"/>
          <w:bCs/>
          <w:lang w:eastAsia="ja-JP"/>
        </w:rPr>
        <w:t>absolute H</w:t>
      </w:r>
      <w:r w:rsidR="004E0ACE">
        <w:rPr>
          <w:rFonts w:eastAsia="MS Mincho" w:cs="Arial"/>
          <w:bCs/>
          <w:lang w:eastAsia="ja-JP"/>
        </w:rPr>
        <w:t>-</w:t>
      </w:r>
      <w:r>
        <w:rPr>
          <w:rFonts w:eastAsia="MS Mincho" w:cs="Arial"/>
          <w:bCs/>
          <w:lang w:eastAsia="ja-JP"/>
        </w:rPr>
        <w:t>SF</w:t>
      </w:r>
      <w:r w:rsidR="004E0ACE">
        <w:rPr>
          <w:rFonts w:eastAsia="MS Mincho" w:cs="Arial"/>
          <w:bCs/>
          <w:lang w:eastAsia="ja-JP"/>
        </w:rPr>
        <w:t>N</w:t>
      </w:r>
      <w:r>
        <w:rPr>
          <w:rFonts w:eastAsia="MS Mincho" w:cs="Arial"/>
          <w:bCs/>
          <w:lang w:eastAsia="ja-JP"/>
        </w:rPr>
        <w:t xml:space="preserve"> value</w:t>
      </w:r>
      <w:r w:rsidR="00D71C07">
        <w:rPr>
          <w:rFonts w:eastAsia="MS Mincho" w:cs="Arial"/>
          <w:bCs/>
          <w:lang w:eastAsia="ja-JP"/>
        </w:rPr>
        <w:t>”</w:t>
      </w:r>
      <w:r>
        <w:rPr>
          <w:rFonts w:eastAsia="MS Mincho" w:cs="Arial"/>
          <w:bCs/>
          <w:lang w:eastAsia="ja-JP"/>
        </w:rPr>
        <w:t xml:space="preserve">? </w:t>
      </w:r>
    </w:p>
    <w:p w14:paraId="3BA5571D" w14:textId="71B395F2" w:rsidR="00F50A2C" w:rsidRDefault="00F50A2C" w:rsidP="008D2124">
      <w:pPr>
        <w:pStyle w:val="Observation"/>
      </w:pPr>
      <w:bookmarkStart w:id="7" w:name="_Toc40699153"/>
      <w:bookmarkStart w:id="8" w:name="_Toc40701123"/>
      <w:bookmarkStart w:id="9" w:name="_Toc40886542"/>
      <w:bookmarkStart w:id="10" w:name="_Toc40969008"/>
      <w:r w:rsidRPr="00F50A2C">
        <w:t>RAN2 needs to reconsider/decide whether the level-1 information regarding PUR start time is “relative to current H</w:t>
      </w:r>
      <w:r w:rsidR="004E0ACE">
        <w:t>-</w:t>
      </w:r>
      <w:r w:rsidRPr="00F50A2C">
        <w:t>SF</w:t>
      </w:r>
      <w:r w:rsidR="004E0ACE">
        <w:t>N</w:t>
      </w:r>
      <w:r w:rsidRPr="00F50A2C">
        <w:t>” or “absolute H-SFN”.</w:t>
      </w:r>
      <w:bookmarkEnd w:id="7"/>
      <w:bookmarkEnd w:id="8"/>
      <w:bookmarkEnd w:id="9"/>
      <w:bookmarkEnd w:id="10"/>
    </w:p>
    <w:p w14:paraId="31150929" w14:textId="3D21E6DD" w:rsidR="000159BE" w:rsidRDefault="00003CB1" w:rsidP="00003CB1">
      <w:pPr>
        <w:pStyle w:val="Heading2"/>
        <w:ind w:left="540"/>
      </w:pPr>
      <w:r>
        <w:t>R</w:t>
      </w:r>
      <w:r w:rsidR="000159BE">
        <w:t>elative H</w:t>
      </w:r>
      <w:r w:rsidR="00C46DD4">
        <w:t>-</w:t>
      </w:r>
      <w:r w:rsidR="000159BE">
        <w:t>SF</w:t>
      </w:r>
      <w:r w:rsidR="00C46DD4">
        <w:t>N</w:t>
      </w:r>
      <w:r w:rsidR="000159BE">
        <w:t xml:space="preserve"> offset</w:t>
      </w:r>
    </w:p>
    <w:p w14:paraId="332EA729" w14:textId="7BCA4EC1" w:rsidR="000159BE" w:rsidRDefault="000159BE" w:rsidP="000159BE">
      <w:pPr>
        <w:overflowPunct/>
        <w:spacing w:before="60" w:after="60"/>
        <w:textAlignment w:val="auto"/>
        <w:rPr>
          <w:rFonts w:eastAsia="MS Mincho" w:cs="Arial"/>
          <w:bCs/>
          <w:lang w:eastAsia="ja-JP"/>
        </w:rPr>
      </w:pPr>
      <w:r>
        <w:rPr>
          <w:rFonts w:eastAsia="MS Mincho" w:cs="Arial"/>
          <w:bCs/>
          <w:lang w:eastAsia="ja-JP"/>
        </w:rPr>
        <w:t>First consider the relative H</w:t>
      </w:r>
      <w:r w:rsidR="00C46DD4">
        <w:rPr>
          <w:rFonts w:eastAsia="MS Mincho" w:cs="Arial"/>
          <w:bCs/>
          <w:lang w:eastAsia="ja-JP"/>
        </w:rPr>
        <w:t>-</w:t>
      </w:r>
      <w:r>
        <w:rPr>
          <w:rFonts w:eastAsia="MS Mincho" w:cs="Arial"/>
          <w:bCs/>
          <w:lang w:eastAsia="ja-JP"/>
        </w:rPr>
        <w:t>SF</w:t>
      </w:r>
      <w:r w:rsidR="00C46DD4">
        <w:rPr>
          <w:rFonts w:eastAsia="MS Mincho" w:cs="Arial"/>
          <w:bCs/>
          <w:lang w:eastAsia="ja-JP"/>
        </w:rPr>
        <w:t>N</w:t>
      </w:r>
      <w:r>
        <w:rPr>
          <w:rFonts w:eastAsia="MS Mincho" w:cs="Arial"/>
          <w:bCs/>
          <w:lang w:eastAsia="ja-JP"/>
        </w:rPr>
        <w:t xml:space="preserve"> case. It is possible that the release message is received by the UE in a different H</w:t>
      </w:r>
      <w:r w:rsidR="00C46DD4">
        <w:rPr>
          <w:rFonts w:eastAsia="MS Mincho" w:cs="Arial"/>
          <w:bCs/>
          <w:lang w:eastAsia="ja-JP"/>
        </w:rPr>
        <w:t>-</w:t>
      </w:r>
      <w:r>
        <w:rPr>
          <w:rFonts w:eastAsia="MS Mincho" w:cs="Arial"/>
          <w:bCs/>
          <w:lang w:eastAsia="ja-JP"/>
        </w:rPr>
        <w:t>SF</w:t>
      </w:r>
      <w:r w:rsidR="00C46DD4">
        <w:rPr>
          <w:rFonts w:eastAsia="MS Mincho" w:cs="Arial"/>
          <w:bCs/>
          <w:lang w:eastAsia="ja-JP"/>
        </w:rPr>
        <w:t>N</w:t>
      </w:r>
      <w:r>
        <w:rPr>
          <w:rFonts w:eastAsia="MS Mincho" w:cs="Arial"/>
          <w:bCs/>
          <w:lang w:eastAsia="ja-JP"/>
        </w:rPr>
        <w:t xml:space="preserve"> than what the network assumes. For example, imagine a scenario where UE received the release message (DL message) successfully and sent an ACK, however the </w:t>
      </w:r>
      <w:proofErr w:type="spellStart"/>
      <w:r>
        <w:rPr>
          <w:rFonts w:eastAsia="MS Mincho" w:cs="Arial"/>
          <w:bCs/>
          <w:lang w:eastAsia="ja-JP"/>
        </w:rPr>
        <w:t>eNB</w:t>
      </w:r>
      <w:proofErr w:type="spellEnd"/>
      <w:r>
        <w:rPr>
          <w:rFonts w:eastAsia="MS Mincho" w:cs="Arial"/>
          <w:bCs/>
          <w:lang w:eastAsia="ja-JP"/>
        </w:rPr>
        <w:t xml:space="preserve"> missed the ACK and sent a retransmission of the release message. During this time the H</w:t>
      </w:r>
      <w:r w:rsidR="00C46DD4">
        <w:rPr>
          <w:rFonts w:eastAsia="MS Mincho" w:cs="Arial"/>
          <w:bCs/>
          <w:lang w:eastAsia="ja-JP"/>
        </w:rPr>
        <w:t>-</w:t>
      </w:r>
      <w:r>
        <w:rPr>
          <w:rFonts w:eastAsia="MS Mincho" w:cs="Arial"/>
          <w:bCs/>
          <w:lang w:eastAsia="ja-JP"/>
        </w:rPr>
        <w:t>SF</w:t>
      </w:r>
      <w:r w:rsidR="00C46DD4">
        <w:rPr>
          <w:rFonts w:eastAsia="MS Mincho" w:cs="Arial"/>
          <w:bCs/>
          <w:lang w:eastAsia="ja-JP"/>
        </w:rPr>
        <w:t>N</w:t>
      </w:r>
      <w:r>
        <w:rPr>
          <w:rFonts w:eastAsia="MS Mincho" w:cs="Arial"/>
          <w:bCs/>
          <w:lang w:eastAsia="ja-JP"/>
        </w:rPr>
        <w:t xml:space="preserve"> might have changed. In this case, the UE will act based on the previous H</w:t>
      </w:r>
      <w:r w:rsidR="00C46DD4">
        <w:rPr>
          <w:rFonts w:eastAsia="MS Mincho" w:cs="Arial"/>
          <w:bCs/>
          <w:lang w:eastAsia="ja-JP"/>
        </w:rPr>
        <w:t>-</w:t>
      </w:r>
      <w:r>
        <w:rPr>
          <w:rFonts w:eastAsia="MS Mincho" w:cs="Arial"/>
          <w:bCs/>
          <w:lang w:eastAsia="ja-JP"/>
        </w:rPr>
        <w:t>SF</w:t>
      </w:r>
      <w:r w:rsidR="00C46DD4">
        <w:rPr>
          <w:rFonts w:eastAsia="MS Mincho" w:cs="Arial"/>
          <w:bCs/>
          <w:lang w:eastAsia="ja-JP"/>
        </w:rPr>
        <w:t>N</w:t>
      </w:r>
      <w:r>
        <w:rPr>
          <w:rFonts w:eastAsia="MS Mincho" w:cs="Arial"/>
          <w:bCs/>
          <w:lang w:eastAsia="ja-JP"/>
        </w:rPr>
        <w:t xml:space="preserve"> value when it received the message in the first try. But the network assumes the new H</w:t>
      </w:r>
      <w:r w:rsidR="00C46DD4">
        <w:rPr>
          <w:rFonts w:eastAsia="MS Mincho" w:cs="Arial"/>
          <w:bCs/>
          <w:lang w:eastAsia="ja-JP"/>
        </w:rPr>
        <w:t>-</w:t>
      </w:r>
      <w:r>
        <w:rPr>
          <w:rFonts w:eastAsia="MS Mincho" w:cs="Arial"/>
          <w:bCs/>
          <w:lang w:eastAsia="ja-JP"/>
        </w:rPr>
        <w:t>SF</w:t>
      </w:r>
      <w:r w:rsidR="00C46DD4">
        <w:rPr>
          <w:rFonts w:eastAsia="MS Mincho" w:cs="Arial"/>
          <w:bCs/>
          <w:lang w:eastAsia="ja-JP"/>
        </w:rPr>
        <w:t>N</w:t>
      </w:r>
      <w:r>
        <w:rPr>
          <w:rFonts w:eastAsia="MS Mincho" w:cs="Arial"/>
          <w:bCs/>
          <w:lang w:eastAsia="ja-JP"/>
        </w:rPr>
        <w:t xml:space="preserve"> </w:t>
      </w:r>
      <w:r w:rsidR="00C46DD4">
        <w:rPr>
          <w:rFonts w:eastAsia="MS Mincho" w:cs="Arial"/>
          <w:bCs/>
          <w:lang w:eastAsia="ja-JP"/>
        </w:rPr>
        <w:t>a</w:t>
      </w:r>
      <w:r>
        <w:rPr>
          <w:rFonts w:eastAsia="MS Mincho" w:cs="Arial"/>
          <w:bCs/>
          <w:lang w:eastAsia="ja-JP"/>
        </w:rPr>
        <w:t>s the reference point.</w:t>
      </w:r>
    </w:p>
    <w:p w14:paraId="0B4CE5B9" w14:textId="0D30ACA9" w:rsidR="009759A9" w:rsidRDefault="009759A9" w:rsidP="000159BE">
      <w:pPr>
        <w:overflowPunct/>
        <w:spacing w:before="60" w:after="60"/>
        <w:textAlignment w:val="auto"/>
        <w:rPr>
          <w:rFonts w:eastAsia="MS Mincho" w:cs="Arial"/>
          <w:bCs/>
          <w:lang w:eastAsia="ja-JP"/>
        </w:rPr>
      </w:pPr>
    </w:p>
    <w:p w14:paraId="6E50FD5B" w14:textId="5DB8638A" w:rsidR="009759A9" w:rsidRDefault="009759A9" w:rsidP="009759A9">
      <w:pPr>
        <w:overflowPunct/>
        <w:spacing w:before="60" w:after="60"/>
        <w:textAlignment w:val="auto"/>
        <w:rPr>
          <w:rFonts w:eastAsia="MS Mincho" w:cs="Arial"/>
          <w:bCs/>
          <w:lang w:eastAsia="ja-JP"/>
        </w:rPr>
      </w:pPr>
      <w:r>
        <w:rPr>
          <w:rFonts w:eastAsia="MS Mincho" w:cs="Arial"/>
          <w:bCs/>
          <w:lang w:eastAsia="ja-JP"/>
        </w:rPr>
        <w:t>This situation that the n</w:t>
      </w:r>
      <w:r w:rsidRPr="009759A9">
        <w:rPr>
          <w:rFonts w:eastAsia="MS Mincho" w:cs="Arial"/>
          <w:bCs/>
          <w:lang w:eastAsia="ja-JP"/>
        </w:rPr>
        <w:t>etwork may be unaware of “exactly” at what time the UE successfully received the release message</w:t>
      </w:r>
      <w:r>
        <w:rPr>
          <w:rFonts w:eastAsia="MS Mincho" w:cs="Arial"/>
          <w:bCs/>
          <w:lang w:eastAsia="ja-JP"/>
        </w:rPr>
        <w:t xml:space="preserve"> has been raised previously. But those discussions were in the context of starting or restarting certain timers. A </w:t>
      </w:r>
      <w:r w:rsidR="009C2BE8">
        <w:rPr>
          <w:rFonts w:eastAsia="MS Mincho" w:cs="Arial"/>
          <w:bCs/>
          <w:lang w:eastAsia="ja-JP"/>
        </w:rPr>
        <w:t>potential</w:t>
      </w:r>
      <w:r>
        <w:rPr>
          <w:rFonts w:eastAsia="MS Mincho" w:cs="Arial"/>
          <w:bCs/>
          <w:lang w:eastAsia="ja-JP"/>
        </w:rPr>
        <w:t xml:space="preserve"> misalignment on those </w:t>
      </w:r>
      <w:r w:rsidR="009C2BE8">
        <w:rPr>
          <w:rFonts w:eastAsia="MS Mincho" w:cs="Arial"/>
          <w:bCs/>
          <w:lang w:eastAsia="ja-JP"/>
        </w:rPr>
        <w:t>timers’</w:t>
      </w:r>
      <w:r>
        <w:rPr>
          <w:rFonts w:eastAsia="MS Mincho" w:cs="Arial"/>
          <w:bCs/>
          <w:lang w:eastAsia="ja-JP"/>
        </w:rPr>
        <w:t xml:space="preserve"> expiry </w:t>
      </w:r>
      <w:r w:rsidR="009C2BE8">
        <w:rPr>
          <w:rFonts w:eastAsia="MS Mincho" w:cs="Arial"/>
          <w:bCs/>
          <w:lang w:eastAsia="ja-JP"/>
        </w:rPr>
        <w:t xml:space="preserve">events </w:t>
      </w:r>
      <w:r>
        <w:rPr>
          <w:rFonts w:eastAsia="MS Mincho" w:cs="Arial"/>
          <w:bCs/>
          <w:lang w:eastAsia="ja-JP"/>
        </w:rPr>
        <w:t>could be tolerated</w:t>
      </w:r>
      <w:r w:rsidR="009C2BE8">
        <w:rPr>
          <w:rFonts w:eastAsia="MS Mincho" w:cs="Arial"/>
          <w:bCs/>
          <w:lang w:eastAsia="ja-JP"/>
        </w:rPr>
        <w:t>, b</w:t>
      </w:r>
      <w:r>
        <w:rPr>
          <w:rFonts w:eastAsia="MS Mincho" w:cs="Arial"/>
          <w:bCs/>
          <w:lang w:eastAsia="ja-JP"/>
        </w:rPr>
        <w:t>ut a misalignment of H</w:t>
      </w:r>
      <w:r w:rsidR="00580F62">
        <w:rPr>
          <w:rFonts w:eastAsia="MS Mincho" w:cs="Arial"/>
          <w:bCs/>
          <w:lang w:eastAsia="ja-JP"/>
        </w:rPr>
        <w:t>-</w:t>
      </w:r>
      <w:r>
        <w:rPr>
          <w:rFonts w:eastAsia="MS Mincho" w:cs="Arial"/>
          <w:bCs/>
          <w:lang w:eastAsia="ja-JP"/>
        </w:rPr>
        <w:t>SFN reference will mess</w:t>
      </w:r>
      <w:r w:rsidR="009C2BE8">
        <w:rPr>
          <w:rFonts w:eastAsia="MS Mincho" w:cs="Arial"/>
          <w:bCs/>
          <w:lang w:eastAsia="ja-JP"/>
        </w:rPr>
        <w:t xml:space="preserve"> </w:t>
      </w:r>
      <w:r>
        <w:rPr>
          <w:rFonts w:eastAsia="MS Mincho" w:cs="Arial"/>
          <w:bCs/>
          <w:lang w:eastAsia="ja-JP"/>
        </w:rPr>
        <w:t>up all future calculations of PUR occasions.</w:t>
      </w:r>
      <w:r w:rsidR="0012287C">
        <w:rPr>
          <w:rFonts w:eastAsia="MS Mincho" w:cs="Arial"/>
          <w:bCs/>
          <w:lang w:eastAsia="ja-JP"/>
        </w:rPr>
        <w:t xml:space="preserve"> In addition, if a solution is defined to avoid such misalignment, this would also benefit the potential misalignment of those timers.</w:t>
      </w:r>
    </w:p>
    <w:p w14:paraId="5E55C50F" w14:textId="77777777" w:rsidR="009759A9" w:rsidRPr="009759A9" w:rsidRDefault="009759A9" w:rsidP="009759A9">
      <w:pPr>
        <w:overflowPunct/>
        <w:spacing w:before="60" w:after="60"/>
        <w:textAlignment w:val="auto"/>
        <w:rPr>
          <w:rFonts w:eastAsia="MS Mincho" w:cs="Arial"/>
          <w:bCs/>
          <w:lang w:eastAsia="ja-JP"/>
        </w:rPr>
      </w:pPr>
    </w:p>
    <w:p w14:paraId="1F5C783C" w14:textId="461361E1" w:rsidR="009759A9" w:rsidRDefault="009759A9" w:rsidP="009759A9">
      <w:pPr>
        <w:overflowPunct/>
        <w:spacing w:before="60" w:after="60"/>
        <w:textAlignment w:val="auto"/>
        <w:rPr>
          <w:rFonts w:eastAsia="MS Mincho" w:cs="Arial"/>
          <w:bCs/>
          <w:lang w:eastAsia="ja-JP"/>
        </w:rPr>
      </w:pPr>
      <w:r w:rsidRPr="009759A9">
        <w:rPr>
          <w:rFonts w:eastAsia="MS Mincho" w:cs="Arial"/>
          <w:bCs/>
          <w:lang w:eastAsia="ja-JP"/>
        </w:rPr>
        <w:t>Note</w:t>
      </w:r>
      <w:r>
        <w:rPr>
          <w:rFonts w:eastAsia="MS Mincho" w:cs="Arial"/>
          <w:bCs/>
          <w:lang w:eastAsia="ja-JP"/>
        </w:rPr>
        <w:t xml:space="preserve"> that</w:t>
      </w:r>
      <w:r w:rsidRPr="009759A9">
        <w:rPr>
          <w:rFonts w:eastAsia="MS Mincho" w:cs="Arial"/>
          <w:bCs/>
          <w:lang w:eastAsia="ja-JP"/>
        </w:rPr>
        <w:t xml:space="preserve"> </w:t>
      </w:r>
      <w:r>
        <w:rPr>
          <w:rFonts w:eastAsia="MS Mincho" w:cs="Arial"/>
          <w:bCs/>
          <w:lang w:eastAsia="ja-JP"/>
        </w:rPr>
        <w:t>we</w:t>
      </w:r>
      <w:r w:rsidRPr="009759A9">
        <w:rPr>
          <w:rFonts w:eastAsia="MS Mincho" w:cs="Arial"/>
          <w:bCs/>
          <w:lang w:eastAsia="ja-JP"/>
        </w:rPr>
        <w:t xml:space="preserve"> do not consider the case of release message completely failed, because in such case PUR config would also fail. So</w:t>
      </w:r>
      <w:r>
        <w:rPr>
          <w:rFonts w:eastAsia="MS Mincho" w:cs="Arial"/>
          <w:bCs/>
          <w:lang w:eastAsia="ja-JP"/>
        </w:rPr>
        <w:t>,</w:t>
      </w:r>
      <w:r w:rsidRPr="009759A9">
        <w:rPr>
          <w:rFonts w:eastAsia="MS Mincho" w:cs="Arial"/>
          <w:bCs/>
          <w:lang w:eastAsia="ja-JP"/>
        </w:rPr>
        <w:t xml:space="preserve"> the release message is “ultimately” successful, with potential retransmissions (and potentially repetitions for each retransmission). After the release message is successfully received by the UE, it goes to IDLE without sending a confirmation RRC message to the network. (Confirmation is only</w:t>
      </w:r>
      <w:r w:rsidR="000A52DB">
        <w:rPr>
          <w:rFonts w:eastAsia="MS Mincho" w:cs="Arial"/>
          <w:bCs/>
          <w:lang w:eastAsia="ja-JP"/>
        </w:rPr>
        <w:t xml:space="preserve"> possible by</w:t>
      </w:r>
      <w:r w:rsidRPr="009759A9">
        <w:rPr>
          <w:rFonts w:eastAsia="MS Mincho" w:cs="Arial"/>
          <w:bCs/>
          <w:lang w:eastAsia="ja-JP"/>
        </w:rPr>
        <w:t xml:space="preserve"> PHY ACK or RLC poll bit, if configured.</w:t>
      </w:r>
      <w:r w:rsidR="00BC3FCA">
        <w:rPr>
          <w:rFonts w:eastAsia="MS Mincho" w:cs="Arial"/>
          <w:bCs/>
          <w:lang w:eastAsia="ja-JP"/>
        </w:rPr>
        <w:t>)</w:t>
      </w:r>
      <w:r w:rsidR="000A52DB">
        <w:rPr>
          <w:rFonts w:eastAsia="MS Mincho" w:cs="Arial"/>
          <w:bCs/>
          <w:lang w:eastAsia="ja-JP"/>
        </w:rPr>
        <w:t xml:space="preserve"> </w:t>
      </w:r>
      <w:r w:rsidR="00BC3FCA">
        <w:rPr>
          <w:rFonts w:eastAsia="MS Mincho" w:cs="Arial"/>
          <w:bCs/>
          <w:lang w:eastAsia="ja-JP"/>
        </w:rPr>
        <w:t>Our understanding is</w:t>
      </w:r>
      <w:r w:rsidR="000A52DB">
        <w:rPr>
          <w:rFonts w:eastAsia="MS Mincho" w:cs="Arial"/>
          <w:bCs/>
          <w:lang w:eastAsia="ja-JP"/>
        </w:rPr>
        <w:t xml:space="preserve"> network would want to configure RLC poll bit for reliability especially when PUR configuration is included in the release message</w:t>
      </w:r>
      <w:r w:rsidR="00BC3FCA">
        <w:rPr>
          <w:rFonts w:eastAsia="MS Mincho" w:cs="Arial"/>
          <w:bCs/>
          <w:lang w:eastAsia="ja-JP"/>
        </w:rPr>
        <w:t xml:space="preserve"> (therefore additional procedure for confirmation of successful PUR configuration was not specified)</w:t>
      </w:r>
      <w:r w:rsidR="000A52DB">
        <w:rPr>
          <w:rFonts w:eastAsia="MS Mincho" w:cs="Arial"/>
          <w:bCs/>
          <w:lang w:eastAsia="ja-JP"/>
        </w:rPr>
        <w:t>.</w:t>
      </w:r>
    </w:p>
    <w:p w14:paraId="305C19FA" w14:textId="585D4836" w:rsidR="009759A9" w:rsidRDefault="009759A9" w:rsidP="000159BE">
      <w:pPr>
        <w:overflowPunct/>
        <w:spacing w:before="60" w:after="60"/>
        <w:textAlignment w:val="auto"/>
        <w:rPr>
          <w:rFonts w:eastAsia="MS Mincho" w:cs="Arial"/>
          <w:bCs/>
          <w:lang w:eastAsia="ja-JP"/>
        </w:rPr>
      </w:pPr>
    </w:p>
    <w:p w14:paraId="32E8C2A6" w14:textId="73A390AB" w:rsidR="00B93172" w:rsidRDefault="00BC3FCA" w:rsidP="00B93172">
      <w:pPr>
        <w:keepNext/>
        <w:overflowPunct/>
        <w:spacing w:before="60" w:after="60"/>
        <w:jc w:val="center"/>
        <w:textAlignment w:val="auto"/>
      </w:pPr>
      <w:r w:rsidRPr="00081AFF">
        <w:rPr>
          <w:rFonts w:eastAsia="Yu Mincho"/>
          <w:noProof/>
        </w:rPr>
        <w:object w:dxaOrig="7720" w:dyaOrig="9060" w14:anchorId="6E488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pt;height:352.5pt" o:ole="">
            <v:imagedata r:id="rId12" o:title=""/>
          </v:shape>
          <o:OLEObject Type="Embed" ProgID="Mscgen.Chart" ShapeID="_x0000_i1025" DrawAspect="Content" ObjectID="_1651581781" r:id="rId13"/>
        </w:object>
      </w:r>
    </w:p>
    <w:p w14:paraId="0DA828E5" w14:textId="4276F74B" w:rsidR="009759A9" w:rsidRDefault="00B93172" w:rsidP="00B93172">
      <w:pPr>
        <w:pStyle w:val="Caption"/>
        <w:jc w:val="center"/>
        <w:rPr>
          <w:rFonts w:eastAsia="MS Mincho" w:cs="Arial"/>
          <w:bCs w:val="0"/>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H-SFN misalignment issue</w:t>
      </w:r>
    </w:p>
    <w:p w14:paraId="2D902037" w14:textId="2377C8E8" w:rsidR="009759A9" w:rsidRDefault="009759A9" w:rsidP="000159BE">
      <w:pPr>
        <w:overflowPunct/>
        <w:spacing w:before="60" w:after="60"/>
        <w:textAlignment w:val="auto"/>
      </w:pPr>
    </w:p>
    <w:p w14:paraId="45631F02" w14:textId="02D6F2EF" w:rsidR="009644FF" w:rsidRDefault="009644FF" w:rsidP="000159BE">
      <w:pPr>
        <w:overflowPunct/>
        <w:spacing w:before="60" w:after="60"/>
        <w:textAlignment w:val="auto"/>
      </w:pPr>
      <w:r>
        <w:t xml:space="preserve">The above scenario is possible </w:t>
      </w:r>
      <w:r w:rsidR="004F67E1">
        <w:t>based on</w:t>
      </w:r>
      <w:r>
        <w:t xml:space="preserve"> the following MAC </w:t>
      </w:r>
      <w:r w:rsidR="00BA36C0">
        <w:t>behaviour (from TS 36.321). If the same MAC PDU was already successfully decoded, the decoding is skipped</w:t>
      </w:r>
      <w:r w:rsidR="003D6C86">
        <w:t xml:space="preserve"> for the retransmitted MAC PDU</w:t>
      </w:r>
      <w:r w:rsidR="00BA36C0">
        <w:t xml:space="preserve"> (decoding and sending to </w:t>
      </w:r>
      <w:proofErr w:type="spellStart"/>
      <w:r w:rsidR="00BA36C0">
        <w:t>demux</w:t>
      </w:r>
      <w:proofErr w:type="spellEnd"/>
      <w:r w:rsidR="00BA36C0">
        <w:t xml:space="preserve"> is done only for the first time as shown in green text) but ACK is still triggered even if the MAC PDU was already successful but a ret</w:t>
      </w:r>
      <w:r w:rsidR="00F91721">
        <w:t>ransmission</w:t>
      </w:r>
      <w:r w:rsidR="00BA36C0">
        <w:t xml:space="preserve"> is received (as shown by yellow text).</w:t>
      </w:r>
    </w:p>
    <w:tbl>
      <w:tblPr>
        <w:tblStyle w:val="TableGrid"/>
        <w:tblW w:w="0" w:type="auto"/>
        <w:tblLook w:val="04A0" w:firstRow="1" w:lastRow="0" w:firstColumn="1" w:lastColumn="0" w:noHBand="0" w:noVBand="1"/>
      </w:tblPr>
      <w:tblGrid>
        <w:gridCol w:w="9350"/>
      </w:tblGrid>
      <w:tr w:rsidR="009644FF" w14:paraId="21FFFB51" w14:textId="77777777" w:rsidTr="009644FF">
        <w:tc>
          <w:tcPr>
            <w:tcW w:w="9350" w:type="dxa"/>
          </w:tcPr>
          <w:p w14:paraId="7ED43813" w14:textId="77777777" w:rsidR="00BA36C0" w:rsidRPr="00815589" w:rsidRDefault="00BA36C0" w:rsidP="00BA36C0">
            <w:pPr>
              <w:pStyle w:val="Heading4"/>
              <w:numPr>
                <w:ilvl w:val="0"/>
                <w:numId w:val="0"/>
              </w:numPr>
              <w:ind w:left="864" w:hanging="864"/>
              <w:rPr>
                <w:b/>
                <w:bCs/>
                <w:i w:val="0"/>
                <w:iCs w:val="0"/>
                <w:noProof/>
                <w:color w:val="auto"/>
              </w:rPr>
            </w:pPr>
            <w:bookmarkStart w:id="11" w:name="_Toc29242961"/>
            <w:bookmarkStart w:id="12" w:name="_Toc37256218"/>
            <w:bookmarkStart w:id="13" w:name="_Toc37256372"/>
            <w:r w:rsidRPr="00815589">
              <w:rPr>
                <w:b/>
                <w:bCs/>
                <w:i w:val="0"/>
                <w:iCs w:val="0"/>
                <w:noProof/>
                <w:color w:val="auto"/>
              </w:rPr>
              <w:t>5.3.2.2</w:t>
            </w:r>
            <w:r w:rsidRPr="00815589">
              <w:rPr>
                <w:b/>
                <w:bCs/>
                <w:i w:val="0"/>
                <w:iCs w:val="0"/>
                <w:noProof/>
                <w:color w:val="auto"/>
              </w:rPr>
              <w:tab/>
              <w:t>HARQ process</w:t>
            </w:r>
            <w:bookmarkEnd w:id="11"/>
            <w:bookmarkEnd w:id="12"/>
            <w:bookmarkEnd w:id="13"/>
          </w:p>
          <w:p w14:paraId="257DB764" w14:textId="4283DE98" w:rsidR="00BA36C0" w:rsidRPr="00137177" w:rsidRDefault="004F67E1" w:rsidP="00BA36C0">
            <w:pPr>
              <w:pStyle w:val="B2"/>
              <w:rPr>
                <w:noProof/>
              </w:rPr>
            </w:pPr>
            <w:r>
              <w:rPr>
                <w:noProof/>
              </w:rPr>
              <w:t>&lt;&lt;skip&gt;&gt;</w:t>
            </w:r>
          </w:p>
          <w:p w14:paraId="62F138E3" w14:textId="77777777" w:rsidR="00BA36C0" w:rsidRPr="00137177" w:rsidRDefault="00BA36C0" w:rsidP="00BA36C0">
            <w:r w:rsidRPr="00137177">
              <w:t>The MAC entity then shall:</w:t>
            </w:r>
          </w:p>
          <w:p w14:paraId="5B205A31" w14:textId="77777777" w:rsidR="00BA36C0" w:rsidRPr="00137177" w:rsidRDefault="00BA36C0" w:rsidP="00BA36C0">
            <w:pPr>
              <w:pStyle w:val="B1"/>
            </w:pPr>
            <w:r w:rsidRPr="00137177">
              <w:t>-</w:t>
            </w:r>
            <w:r w:rsidRPr="00137177">
              <w:tab/>
              <w:t xml:space="preserve">if </w:t>
            </w:r>
            <w:r w:rsidRPr="00137177">
              <w:rPr>
                <w:rFonts w:eastAsia="SimSun"/>
                <w:lang w:eastAsia="zh-CN"/>
              </w:rPr>
              <w:t xml:space="preserve">this is </w:t>
            </w:r>
            <w:r w:rsidRPr="00137177">
              <w:t>a new transmission:</w:t>
            </w:r>
          </w:p>
          <w:p w14:paraId="03310211" w14:textId="77777777" w:rsidR="00BA36C0" w:rsidRPr="00137177" w:rsidRDefault="00BA36C0" w:rsidP="00BA36C0">
            <w:pPr>
              <w:pStyle w:val="B2"/>
              <w:rPr>
                <w:noProof/>
              </w:rPr>
            </w:pPr>
            <w:r w:rsidRPr="00137177">
              <w:rPr>
                <w:noProof/>
              </w:rPr>
              <w:t>-</w:t>
            </w:r>
            <w:r w:rsidRPr="00137177">
              <w:rPr>
                <w:noProof/>
              </w:rPr>
              <w:tab/>
              <w:t>attempt to decode the received data.</w:t>
            </w:r>
          </w:p>
          <w:p w14:paraId="0A28E7BF" w14:textId="77777777" w:rsidR="00BA36C0" w:rsidRPr="00137177" w:rsidRDefault="00BA36C0" w:rsidP="00BA36C0">
            <w:pPr>
              <w:pStyle w:val="B1"/>
              <w:rPr>
                <w:noProof/>
              </w:rPr>
            </w:pPr>
            <w:r w:rsidRPr="00137177">
              <w:rPr>
                <w:noProof/>
              </w:rPr>
              <w:t>-</w:t>
            </w:r>
            <w:r w:rsidRPr="00137177">
              <w:rPr>
                <w:noProof/>
              </w:rPr>
              <w:tab/>
              <w:t xml:space="preserve">else </w:t>
            </w:r>
            <w:r w:rsidRPr="00137177">
              <w:t xml:space="preserve">if </w:t>
            </w:r>
            <w:r w:rsidRPr="00137177">
              <w:rPr>
                <w:rFonts w:eastAsia="SimSun"/>
                <w:lang w:eastAsia="zh-CN"/>
              </w:rPr>
              <w:t>this is</w:t>
            </w:r>
            <w:r w:rsidRPr="00137177">
              <w:t xml:space="preserve"> a retransmission</w:t>
            </w:r>
            <w:r w:rsidRPr="00137177">
              <w:rPr>
                <w:noProof/>
              </w:rPr>
              <w:t>:</w:t>
            </w:r>
          </w:p>
          <w:p w14:paraId="5E4F4C40" w14:textId="77777777" w:rsidR="00BA36C0" w:rsidRPr="00137177" w:rsidRDefault="00BA36C0" w:rsidP="00BA36C0">
            <w:pPr>
              <w:pStyle w:val="B2"/>
              <w:rPr>
                <w:noProof/>
              </w:rPr>
            </w:pPr>
            <w:r w:rsidRPr="00BA36C0">
              <w:rPr>
                <w:noProof/>
                <w:highlight w:val="green"/>
              </w:rPr>
              <w:t>-</w:t>
            </w:r>
            <w:r w:rsidRPr="00BA36C0">
              <w:rPr>
                <w:noProof/>
                <w:highlight w:val="green"/>
              </w:rPr>
              <w:tab/>
              <w:t>if the data for this TB has not yet been successfully decoded:</w:t>
            </w:r>
          </w:p>
          <w:p w14:paraId="232D171F" w14:textId="77777777" w:rsidR="00BA36C0" w:rsidRPr="00137177" w:rsidRDefault="00BA36C0" w:rsidP="00BA36C0">
            <w:pPr>
              <w:pStyle w:val="B3"/>
              <w:rPr>
                <w:noProof/>
              </w:rPr>
            </w:pPr>
            <w:r w:rsidRPr="00137177">
              <w:rPr>
                <w:noProof/>
              </w:rPr>
              <w:t>-</w:t>
            </w:r>
            <w:r w:rsidRPr="00137177">
              <w:rPr>
                <w:noProof/>
              </w:rPr>
              <w:tab/>
              <w:t xml:space="preserve">combine the received data with the data currently in the soft buffer for this TB and </w:t>
            </w:r>
            <w:r w:rsidRPr="00BA36C0">
              <w:rPr>
                <w:noProof/>
                <w:highlight w:val="green"/>
              </w:rPr>
              <w:t>attempt to decode the combined data</w:t>
            </w:r>
            <w:r w:rsidRPr="00137177">
              <w:rPr>
                <w:noProof/>
              </w:rPr>
              <w:t>.</w:t>
            </w:r>
          </w:p>
          <w:p w14:paraId="13DCCFB0" w14:textId="77777777" w:rsidR="00BA36C0" w:rsidRPr="00137177" w:rsidRDefault="00BA36C0" w:rsidP="00BA36C0">
            <w:pPr>
              <w:pStyle w:val="B1"/>
              <w:rPr>
                <w:noProof/>
              </w:rPr>
            </w:pPr>
            <w:r w:rsidRPr="00137177">
              <w:rPr>
                <w:noProof/>
              </w:rPr>
              <w:t>-</w:t>
            </w:r>
            <w:r w:rsidRPr="00137177">
              <w:rPr>
                <w:noProof/>
              </w:rPr>
              <w:tab/>
              <w:t>if the data which the MAC entity attempted to decode was successfully decoded for this TB; or</w:t>
            </w:r>
          </w:p>
          <w:p w14:paraId="19185B19" w14:textId="77777777" w:rsidR="00BA36C0" w:rsidRPr="00137177" w:rsidRDefault="00BA36C0" w:rsidP="00BA36C0">
            <w:pPr>
              <w:pStyle w:val="B1"/>
              <w:rPr>
                <w:noProof/>
              </w:rPr>
            </w:pPr>
            <w:r w:rsidRPr="00BA36C0">
              <w:rPr>
                <w:noProof/>
                <w:highlight w:val="yellow"/>
              </w:rPr>
              <w:t>-</w:t>
            </w:r>
            <w:r w:rsidRPr="00BA36C0">
              <w:rPr>
                <w:noProof/>
                <w:highlight w:val="yellow"/>
              </w:rPr>
              <w:tab/>
              <w:t>if the data for this TB was successfully decoded before:</w:t>
            </w:r>
          </w:p>
          <w:p w14:paraId="566B7E7C" w14:textId="77777777" w:rsidR="00BA36C0" w:rsidRPr="00137177" w:rsidRDefault="00BA36C0" w:rsidP="00BA36C0">
            <w:pPr>
              <w:pStyle w:val="B2"/>
              <w:rPr>
                <w:noProof/>
              </w:rPr>
            </w:pPr>
            <w:r w:rsidRPr="00137177">
              <w:rPr>
                <w:noProof/>
              </w:rPr>
              <w:t>-</w:t>
            </w:r>
            <w:r w:rsidRPr="00137177">
              <w:rPr>
                <w:noProof/>
              </w:rPr>
              <w:tab/>
              <w:t>if the HARQ process is equal to the broadcast process:</w:t>
            </w:r>
          </w:p>
          <w:p w14:paraId="74E041EC" w14:textId="77777777" w:rsidR="00BA36C0" w:rsidRPr="00137177" w:rsidRDefault="00BA36C0" w:rsidP="00BA36C0">
            <w:pPr>
              <w:pStyle w:val="B3"/>
              <w:rPr>
                <w:noProof/>
              </w:rPr>
            </w:pPr>
            <w:r w:rsidRPr="00137177">
              <w:rPr>
                <w:noProof/>
              </w:rPr>
              <w:t>-</w:t>
            </w:r>
            <w:r w:rsidRPr="00137177">
              <w:rPr>
                <w:noProof/>
              </w:rPr>
              <w:tab/>
              <w:t>deliver the decoded MAC PDU to upper layers.</w:t>
            </w:r>
          </w:p>
          <w:p w14:paraId="5A4DE3A2" w14:textId="77777777" w:rsidR="00BA36C0" w:rsidRPr="00BA36C0" w:rsidRDefault="00BA36C0" w:rsidP="00BA36C0">
            <w:pPr>
              <w:pStyle w:val="B2"/>
              <w:rPr>
                <w:noProof/>
                <w:highlight w:val="green"/>
              </w:rPr>
            </w:pPr>
            <w:r w:rsidRPr="00BA36C0">
              <w:rPr>
                <w:noProof/>
                <w:highlight w:val="green"/>
              </w:rPr>
              <w:t>-</w:t>
            </w:r>
            <w:r w:rsidRPr="00BA36C0">
              <w:rPr>
                <w:noProof/>
                <w:highlight w:val="green"/>
              </w:rPr>
              <w:tab/>
              <w:t>else if this is the first successful decoding of the data for this TB:</w:t>
            </w:r>
          </w:p>
          <w:p w14:paraId="7922A314" w14:textId="77777777" w:rsidR="00BA36C0" w:rsidRPr="00137177" w:rsidRDefault="00BA36C0" w:rsidP="00BA36C0">
            <w:pPr>
              <w:pStyle w:val="B3"/>
              <w:rPr>
                <w:noProof/>
              </w:rPr>
            </w:pPr>
            <w:r w:rsidRPr="00BA36C0">
              <w:rPr>
                <w:noProof/>
                <w:highlight w:val="green"/>
              </w:rPr>
              <w:t>-</w:t>
            </w:r>
            <w:r w:rsidRPr="00BA36C0">
              <w:rPr>
                <w:noProof/>
                <w:highlight w:val="green"/>
              </w:rPr>
              <w:tab/>
              <w:t>deliver the decoded MAC PDU to the disassembly and demultiplexing entity.</w:t>
            </w:r>
          </w:p>
          <w:p w14:paraId="40D71F51" w14:textId="77777777" w:rsidR="00BA36C0" w:rsidRPr="00137177" w:rsidRDefault="00BA36C0" w:rsidP="00BA36C0">
            <w:pPr>
              <w:pStyle w:val="B2"/>
              <w:rPr>
                <w:noProof/>
              </w:rPr>
            </w:pPr>
            <w:r w:rsidRPr="00BA36C0">
              <w:rPr>
                <w:noProof/>
                <w:highlight w:val="yellow"/>
              </w:rPr>
              <w:t>-</w:t>
            </w:r>
            <w:r w:rsidRPr="00BA36C0">
              <w:rPr>
                <w:noProof/>
                <w:highlight w:val="yellow"/>
              </w:rPr>
              <w:tab/>
              <w:t>generate a positive acknowledgement (ACK) of the data in this TB.</w:t>
            </w:r>
          </w:p>
          <w:p w14:paraId="17D93361" w14:textId="77777777" w:rsidR="00BA36C0" w:rsidRPr="00137177" w:rsidRDefault="00BA36C0" w:rsidP="00BA36C0">
            <w:pPr>
              <w:pStyle w:val="B1"/>
              <w:rPr>
                <w:noProof/>
              </w:rPr>
            </w:pPr>
            <w:r w:rsidRPr="00137177">
              <w:rPr>
                <w:noProof/>
              </w:rPr>
              <w:t>-</w:t>
            </w:r>
            <w:r w:rsidRPr="00137177">
              <w:rPr>
                <w:noProof/>
              </w:rPr>
              <w:tab/>
              <w:t>else:</w:t>
            </w:r>
          </w:p>
          <w:p w14:paraId="0294D8A0" w14:textId="77777777" w:rsidR="00BA36C0" w:rsidRPr="00137177" w:rsidRDefault="00BA36C0" w:rsidP="00BA36C0">
            <w:pPr>
              <w:pStyle w:val="B2"/>
              <w:rPr>
                <w:noProof/>
              </w:rPr>
            </w:pPr>
            <w:r w:rsidRPr="00137177">
              <w:rPr>
                <w:noProof/>
              </w:rPr>
              <w:t>-</w:t>
            </w:r>
            <w:r w:rsidRPr="00137177">
              <w:rPr>
                <w:noProof/>
              </w:rPr>
              <w:tab/>
              <w:t>replace the data in the soft buffer for this TB with the data which the MAC entity attempted to decode.</w:t>
            </w:r>
          </w:p>
          <w:p w14:paraId="23471113" w14:textId="77777777" w:rsidR="00BA36C0" w:rsidRPr="00137177" w:rsidRDefault="00BA36C0" w:rsidP="00BA36C0">
            <w:pPr>
              <w:pStyle w:val="B2"/>
              <w:rPr>
                <w:noProof/>
              </w:rPr>
            </w:pPr>
            <w:r w:rsidRPr="00137177">
              <w:rPr>
                <w:noProof/>
              </w:rPr>
              <w:t>-</w:t>
            </w:r>
            <w:r w:rsidRPr="00137177">
              <w:rPr>
                <w:noProof/>
              </w:rPr>
              <w:tab/>
              <w:t>generate a negative acknowledgement (NACK) of the data in this TB.</w:t>
            </w:r>
          </w:p>
          <w:p w14:paraId="635DD6A2" w14:textId="01A12AE8" w:rsidR="009644FF" w:rsidRDefault="00BA36C0" w:rsidP="00BA36C0">
            <w:pPr>
              <w:pStyle w:val="NO"/>
            </w:pPr>
            <w:r>
              <w:rPr>
                <w:noProof/>
              </w:rPr>
              <w:t>&lt;&lt;skip&gt;&gt;</w:t>
            </w:r>
          </w:p>
        </w:tc>
      </w:tr>
    </w:tbl>
    <w:p w14:paraId="591FB3D2" w14:textId="6E22D974" w:rsidR="009644FF" w:rsidRDefault="009644FF" w:rsidP="000159BE">
      <w:pPr>
        <w:overflowPunct/>
        <w:spacing w:before="60" w:after="60"/>
        <w:textAlignment w:val="auto"/>
      </w:pPr>
    </w:p>
    <w:p w14:paraId="32DFFC78" w14:textId="6FA9A7B0" w:rsidR="0012287C" w:rsidRDefault="0012287C" w:rsidP="00EF1947">
      <w:pPr>
        <w:pStyle w:val="Heading3"/>
        <w:numPr>
          <w:ilvl w:val="2"/>
          <w:numId w:val="46"/>
        </w:numPr>
        <w:ind w:left="720"/>
      </w:pPr>
      <w:r>
        <w:rPr>
          <w:lang w:eastAsia="ja-JP"/>
        </w:rPr>
        <w:t>Avoiding</w:t>
      </w:r>
      <w:r>
        <w:t xml:space="preserve"> H</w:t>
      </w:r>
      <w:r w:rsidR="00C46DD4">
        <w:t>-</w:t>
      </w:r>
      <w:r>
        <w:t>SF</w:t>
      </w:r>
      <w:r w:rsidR="005E15B1">
        <w:t>N</w:t>
      </w:r>
      <w:r>
        <w:t xml:space="preserve"> misalignment</w:t>
      </w:r>
    </w:p>
    <w:p w14:paraId="4C903E19" w14:textId="35F44619" w:rsidR="002E0E17" w:rsidRDefault="002E0E17" w:rsidP="002E0E17">
      <w:pPr>
        <w:rPr>
          <w:lang w:eastAsia="ja-JP"/>
        </w:rPr>
      </w:pPr>
      <w:r w:rsidRPr="002E0E17">
        <w:rPr>
          <w:lang w:eastAsia="ja-JP"/>
        </w:rPr>
        <w:t>As explained above, an unambiguous “reference time” is needed to determine the first PUR occasion.</w:t>
      </w:r>
      <w:r>
        <w:rPr>
          <w:lang w:eastAsia="ja-JP"/>
        </w:rPr>
        <w:t xml:space="preserve"> RAN2 should discussion and conclude on how to make this possible. We explain some potential ways below.</w:t>
      </w:r>
    </w:p>
    <w:p w14:paraId="55461D26" w14:textId="6C2E1DC6" w:rsidR="00930639" w:rsidRPr="00930639" w:rsidRDefault="00930639" w:rsidP="00FB79A4">
      <w:pPr>
        <w:pStyle w:val="Observation"/>
      </w:pPr>
      <w:bookmarkStart w:id="14" w:name="_Toc40699154"/>
      <w:bookmarkStart w:id="15" w:name="_Toc40701124"/>
      <w:bookmarkStart w:id="16" w:name="_Toc40886543"/>
      <w:bookmarkStart w:id="17" w:name="_Toc40969009"/>
      <w:r w:rsidRPr="00930639">
        <w:t xml:space="preserve">If relative offset is to be provided, </w:t>
      </w:r>
      <w:r w:rsidR="005E15B1" w:rsidRPr="00930639">
        <w:t>H</w:t>
      </w:r>
      <w:r w:rsidR="00C46DD4">
        <w:t>-</w:t>
      </w:r>
      <w:r w:rsidR="005E15B1" w:rsidRPr="00930639">
        <w:t>SF</w:t>
      </w:r>
      <w:r w:rsidR="00243DFD">
        <w:t>N</w:t>
      </w:r>
      <w:r w:rsidR="005E15B1" w:rsidRPr="00930639">
        <w:t xml:space="preserve"> </w:t>
      </w:r>
      <w:r w:rsidRPr="00930639">
        <w:t>misalignment is possible, and solution is required</w:t>
      </w:r>
      <w:r>
        <w:t xml:space="preserve"> to provide an unambiguous reference time/H</w:t>
      </w:r>
      <w:r w:rsidR="00C46DD4">
        <w:t>-</w:t>
      </w:r>
      <w:r>
        <w:t>SF</w:t>
      </w:r>
      <w:r w:rsidR="005E15B1">
        <w:t>N</w:t>
      </w:r>
      <w:r w:rsidRPr="00930639">
        <w:t>.</w:t>
      </w:r>
      <w:bookmarkEnd w:id="14"/>
      <w:bookmarkEnd w:id="15"/>
      <w:bookmarkEnd w:id="16"/>
      <w:bookmarkEnd w:id="17"/>
    </w:p>
    <w:p w14:paraId="54D5E434" w14:textId="3B6FC0D2" w:rsidR="002E0E17" w:rsidRDefault="001D367C" w:rsidP="00A051C5">
      <w:pPr>
        <w:pStyle w:val="Heading3"/>
        <w:ind w:left="720"/>
        <w:rPr>
          <w:lang w:eastAsia="ja-JP"/>
        </w:rPr>
      </w:pPr>
      <w:r>
        <w:rPr>
          <w:lang w:eastAsia="ja-JP"/>
        </w:rPr>
        <w:t>RRC based solution</w:t>
      </w:r>
    </w:p>
    <w:p w14:paraId="1C8790C2" w14:textId="3B9F1F7F" w:rsidR="001D367C" w:rsidRDefault="00305F51" w:rsidP="001D367C">
      <w:pPr>
        <w:rPr>
          <w:lang w:eastAsia="ja-JP"/>
        </w:rPr>
      </w:pPr>
      <w:r>
        <w:rPr>
          <w:lang w:eastAsia="ja-JP"/>
        </w:rPr>
        <w:t>O</w:t>
      </w:r>
      <w:r w:rsidR="001D367C">
        <w:rPr>
          <w:lang w:eastAsia="ja-JP"/>
        </w:rPr>
        <w:t>ne H</w:t>
      </w:r>
      <w:r w:rsidR="00C772C5">
        <w:rPr>
          <w:lang w:eastAsia="ja-JP"/>
        </w:rPr>
        <w:t>-</w:t>
      </w:r>
      <w:r w:rsidR="001D367C">
        <w:rPr>
          <w:lang w:eastAsia="ja-JP"/>
        </w:rPr>
        <w:t xml:space="preserve">SF is 10.24s long. </w:t>
      </w:r>
      <w:r w:rsidR="001D367C" w:rsidRPr="001D367C">
        <w:rPr>
          <w:lang w:eastAsia="ja-JP"/>
        </w:rPr>
        <w:t>If one</w:t>
      </w:r>
      <w:r>
        <w:rPr>
          <w:lang w:eastAsia="ja-JP"/>
        </w:rPr>
        <w:t>-</w:t>
      </w:r>
      <w:r w:rsidR="001D367C" w:rsidRPr="001D367C">
        <w:rPr>
          <w:lang w:eastAsia="ja-JP"/>
        </w:rPr>
        <w:t xml:space="preserve">bit LSB of </w:t>
      </w:r>
      <w:r w:rsidR="001D367C">
        <w:rPr>
          <w:lang w:eastAsia="ja-JP"/>
        </w:rPr>
        <w:t xml:space="preserve">the </w:t>
      </w:r>
      <w:r w:rsidR="001D367C" w:rsidRPr="001D367C">
        <w:rPr>
          <w:lang w:eastAsia="ja-JP"/>
        </w:rPr>
        <w:t xml:space="preserve">H-SFN is included </w:t>
      </w:r>
      <w:r w:rsidR="001D367C">
        <w:rPr>
          <w:lang w:eastAsia="ja-JP"/>
        </w:rPr>
        <w:t xml:space="preserve">as reference </w:t>
      </w:r>
      <w:r w:rsidR="001D367C" w:rsidRPr="001D367C">
        <w:rPr>
          <w:lang w:eastAsia="ja-JP"/>
        </w:rPr>
        <w:t xml:space="preserve">with the DL message, UE can determine the current reference H-SFN </w:t>
      </w:r>
      <w:proofErr w:type="gramStart"/>
      <w:r w:rsidR="001D367C" w:rsidRPr="001D367C">
        <w:rPr>
          <w:lang w:eastAsia="ja-JP"/>
        </w:rPr>
        <w:t>as long as</w:t>
      </w:r>
      <w:proofErr w:type="gramEnd"/>
      <w:r w:rsidR="001D367C" w:rsidRPr="001D367C">
        <w:rPr>
          <w:lang w:eastAsia="ja-JP"/>
        </w:rPr>
        <w:t xml:space="preserve"> the DL is correctly received within ~20.48s.</w:t>
      </w:r>
    </w:p>
    <w:p w14:paraId="70A7C961" w14:textId="75D87092" w:rsidR="00930639" w:rsidRPr="00930639" w:rsidRDefault="00930639" w:rsidP="00FB79A4">
      <w:pPr>
        <w:pStyle w:val="Observation"/>
      </w:pPr>
      <w:bookmarkStart w:id="18" w:name="_Toc40699155"/>
      <w:bookmarkStart w:id="19" w:name="_Toc40701125"/>
      <w:bookmarkStart w:id="20" w:name="_Toc40886544"/>
      <w:bookmarkStart w:id="21" w:name="_Toc40969010"/>
      <w:r>
        <w:t>1-bit indication of reference H</w:t>
      </w:r>
      <w:r w:rsidR="00C46DD4">
        <w:t>-</w:t>
      </w:r>
      <w:r>
        <w:t>SF</w:t>
      </w:r>
      <w:r w:rsidR="005E15B1">
        <w:t>N</w:t>
      </w:r>
      <w:r>
        <w:t xml:space="preserve"> LSB should be </w:t>
      </w:r>
      <w:proofErr w:type="gramStart"/>
      <w:r>
        <w:t>sufficient</w:t>
      </w:r>
      <w:proofErr w:type="gramEnd"/>
      <w:r>
        <w:t xml:space="preserve"> to provide an unambiguous reference time/H</w:t>
      </w:r>
      <w:r w:rsidR="00C46DD4">
        <w:t>-</w:t>
      </w:r>
      <w:r>
        <w:t>SF</w:t>
      </w:r>
      <w:r w:rsidR="005E15B1">
        <w:t>N</w:t>
      </w:r>
      <w:r>
        <w:t xml:space="preserve"> in most cases</w:t>
      </w:r>
      <w:r w:rsidRPr="00930639">
        <w:t>.</w:t>
      </w:r>
      <w:bookmarkEnd w:id="18"/>
      <w:bookmarkEnd w:id="19"/>
      <w:bookmarkEnd w:id="20"/>
      <w:bookmarkEnd w:id="21"/>
    </w:p>
    <w:p w14:paraId="24E146DA" w14:textId="0770B71B" w:rsidR="0061010C" w:rsidRDefault="00102EF1" w:rsidP="00A051C5">
      <w:pPr>
        <w:pStyle w:val="Heading3"/>
        <w:ind w:left="720"/>
        <w:rPr>
          <w:lang w:eastAsia="ja-JP"/>
        </w:rPr>
      </w:pPr>
      <w:r w:rsidRPr="00102EF1">
        <w:rPr>
          <w:lang w:eastAsia="ja-JP"/>
        </w:rPr>
        <w:t xml:space="preserve">RLC based solution </w:t>
      </w:r>
    </w:p>
    <w:p w14:paraId="7F496403" w14:textId="4A47660F" w:rsidR="00657004" w:rsidRDefault="00657004" w:rsidP="00657004">
      <w:pPr>
        <w:rPr>
          <w:lang w:val="en-US" w:eastAsia="ja-JP"/>
        </w:rPr>
      </w:pPr>
      <w:r>
        <w:rPr>
          <w:lang w:eastAsia="ja-JP"/>
        </w:rPr>
        <w:t>This solution has impacts on RLC specification. The network can pool for RLC report for the DL including RRC Release message, and when</w:t>
      </w:r>
      <w:r w:rsidRPr="00657004">
        <w:rPr>
          <w:lang w:val="en-US" w:eastAsia="ja-JP"/>
        </w:rPr>
        <w:t xml:space="preserve"> the UE is sending an RLC status report, the report can include the </w:t>
      </w:r>
      <w:r>
        <w:rPr>
          <w:lang w:val="en-US" w:eastAsia="ja-JP"/>
        </w:rPr>
        <w:t xml:space="preserve">information about the </w:t>
      </w:r>
      <w:r w:rsidRPr="00657004">
        <w:rPr>
          <w:lang w:val="en-US" w:eastAsia="ja-JP"/>
        </w:rPr>
        <w:t>H-SFN where it received the connection release</w:t>
      </w:r>
      <w:r>
        <w:rPr>
          <w:lang w:val="en-US" w:eastAsia="ja-JP"/>
        </w:rPr>
        <w:t>.</w:t>
      </w:r>
      <w:r w:rsidRPr="00657004">
        <w:rPr>
          <w:lang w:val="en-US" w:eastAsia="ja-JP"/>
        </w:rPr>
        <w:t xml:space="preserve"> </w:t>
      </w:r>
      <w:r>
        <w:rPr>
          <w:lang w:val="en-US" w:eastAsia="ja-JP"/>
        </w:rPr>
        <w:t>T</w:t>
      </w:r>
      <w:r w:rsidRPr="00657004">
        <w:rPr>
          <w:lang w:val="en-US" w:eastAsia="ja-JP"/>
        </w:rPr>
        <w:t xml:space="preserve">his way </w:t>
      </w:r>
      <w:proofErr w:type="spellStart"/>
      <w:r w:rsidRPr="00657004">
        <w:rPr>
          <w:lang w:val="en-US" w:eastAsia="ja-JP"/>
        </w:rPr>
        <w:t>eNB</w:t>
      </w:r>
      <w:proofErr w:type="spellEnd"/>
      <w:r w:rsidRPr="00657004">
        <w:rPr>
          <w:lang w:val="en-US" w:eastAsia="ja-JP"/>
        </w:rPr>
        <w:t xml:space="preserve"> and UE can be on the same page.</w:t>
      </w:r>
    </w:p>
    <w:p w14:paraId="78B5DBB3" w14:textId="036664B1" w:rsidR="007D775C" w:rsidRPr="00930639" w:rsidRDefault="007D775C" w:rsidP="00FB79A4">
      <w:pPr>
        <w:pStyle w:val="Observation"/>
      </w:pPr>
      <w:bookmarkStart w:id="22" w:name="_Toc40699156"/>
      <w:bookmarkStart w:id="23" w:name="_Toc40701126"/>
      <w:bookmarkStart w:id="24" w:name="_Toc40886545"/>
      <w:bookmarkStart w:id="25" w:name="_Toc40969011"/>
      <w:r>
        <w:t>Enhancing RLC to indicate the confirmation of reference H</w:t>
      </w:r>
      <w:r w:rsidR="00C46DD4">
        <w:t>-</w:t>
      </w:r>
      <w:r>
        <w:t>SF</w:t>
      </w:r>
      <w:r w:rsidR="000956B5">
        <w:t>N</w:t>
      </w:r>
      <w:r>
        <w:t xml:space="preserve"> LSB would be possible but entails more spec impact and requires RLC status to be </w:t>
      </w:r>
      <w:r w:rsidR="00014881">
        <w:t xml:space="preserve">always </w:t>
      </w:r>
      <w:r>
        <w:t>polled</w:t>
      </w:r>
      <w:r w:rsidRPr="00930639">
        <w:t>.</w:t>
      </w:r>
      <w:bookmarkEnd w:id="22"/>
      <w:bookmarkEnd w:id="23"/>
      <w:bookmarkEnd w:id="24"/>
      <w:bookmarkEnd w:id="25"/>
    </w:p>
    <w:p w14:paraId="0A2D38F0" w14:textId="21C15280" w:rsidR="00102EF1" w:rsidRDefault="008B01B7" w:rsidP="00A051C5">
      <w:pPr>
        <w:pStyle w:val="Heading3"/>
        <w:ind w:left="720"/>
        <w:rPr>
          <w:lang w:eastAsia="ja-JP"/>
        </w:rPr>
      </w:pPr>
      <w:r>
        <w:rPr>
          <w:lang w:eastAsia="ja-JP"/>
        </w:rPr>
        <w:t>MAC based solution</w:t>
      </w:r>
    </w:p>
    <w:p w14:paraId="0E4A7883" w14:textId="26A55608" w:rsidR="0061478F" w:rsidRPr="0061478F" w:rsidRDefault="0061478F" w:rsidP="0061478F">
      <w:pPr>
        <w:rPr>
          <w:lang w:val="en-US" w:eastAsia="ja-JP"/>
        </w:rPr>
      </w:pPr>
      <w:r>
        <w:rPr>
          <w:lang w:eastAsia="ja-JP"/>
        </w:rPr>
        <w:t xml:space="preserve">To avoid the scenario described in  previous section, </w:t>
      </w:r>
      <w:proofErr w:type="spellStart"/>
      <w:r>
        <w:rPr>
          <w:lang w:eastAsia="ja-JP"/>
        </w:rPr>
        <w:t>i</w:t>
      </w:r>
      <w:r w:rsidRPr="0061478F">
        <w:rPr>
          <w:lang w:val="en-US" w:eastAsia="ja-JP"/>
        </w:rPr>
        <w:t>f</w:t>
      </w:r>
      <w:proofErr w:type="spellEnd"/>
      <w:r w:rsidRPr="0061478F">
        <w:rPr>
          <w:lang w:val="en-US" w:eastAsia="ja-JP"/>
        </w:rPr>
        <w:t xml:space="preserve"> the UE is able to de</w:t>
      </w:r>
      <w:r>
        <w:rPr>
          <w:lang w:val="en-US" w:eastAsia="ja-JP"/>
        </w:rPr>
        <w:t>tect</w:t>
      </w:r>
      <w:r w:rsidRPr="0061478F">
        <w:rPr>
          <w:lang w:val="en-US" w:eastAsia="ja-JP"/>
        </w:rPr>
        <w:t xml:space="preserve"> a retransmission of </w:t>
      </w:r>
      <w:r>
        <w:rPr>
          <w:lang w:val="en-US" w:eastAsia="ja-JP"/>
        </w:rPr>
        <w:t xml:space="preserve">the </w:t>
      </w:r>
      <w:r w:rsidRPr="0061478F">
        <w:rPr>
          <w:lang w:val="en-US" w:eastAsia="ja-JP"/>
        </w:rPr>
        <w:t>DL</w:t>
      </w:r>
      <w:r>
        <w:rPr>
          <w:lang w:val="en-US" w:eastAsia="ja-JP"/>
        </w:rPr>
        <w:t xml:space="preserve"> message (which was already successfully decoded)</w:t>
      </w:r>
      <w:r w:rsidRPr="0061478F">
        <w:rPr>
          <w:lang w:val="en-US" w:eastAsia="ja-JP"/>
        </w:rPr>
        <w:t xml:space="preserve">, an indication from MAC to RRC in UE </w:t>
      </w:r>
      <w:r>
        <w:rPr>
          <w:lang w:val="en-US" w:eastAsia="ja-JP"/>
        </w:rPr>
        <w:t>can</w:t>
      </w:r>
      <w:r w:rsidRPr="0061478F">
        <w:rPr>
          <w:lang w:val="en-US" w:eastAsia="ja-JP"/>
        </w:rPr>
        <w:t xml:space="preserve"> indicate that the </w:t>
      </w:r>
      <w:proofErr w:type="spellStart"/>
      <w:r w:rsidRPr="0061478F">
        <w:rPr>
          <w:lang w:val="en-US" w:eastAsia="ja-JP"/>
        </w:rPr>
        <w:t>eNB</w:t>
      </w:r>
      <w:proofErr w:type="spellEnd"/>
      <w:r w:rsidRPr="0061478F">
        <w:rPr>
          <w:lang w:val="en-US" w:eastAsia="ja-JP"/>
        </w:rPr>
        <w:t xml:space="preserve"> tried to transmit it again, and should use</w:t>
      </w:r>
      <w:r>
        <w:rPr>
          <w:lang w:val="en-US" w:eastAsia="ja-JP"/>
        </w:rPr>
        <w:t xml:space="preserve"> the</w:t>
      </w:r>
      <w:r w:rsidRPr="0061478F">
        <w:rPr>
          <w:lang w:val="en-US" w:eastAsia="ja-JP"/>
        </w:rPr>
        <w:t xml:space="preserve"> new H-SFN as the reference H-SFN (instead of the</w:t>
      </w:r>
      <w:r>
        <w:rPr>
          <w:lang w:val="en-US" w:eastAsia="ja-JP"/>
        </w:rPr>
        <w:t xml:space="preserve"> H-SFN corresponding to the</w:t>
      </w:r>
      <w:r w:rsidRPr="0061478F">
        <w:rPr>
          <w:lang w:val="en-US" w:eastAsia="ja-JP"/>
        </w:rPr>
        <w:t xml:space="preserve"> previously decoded </w:t>
      </w:r>
      <w:r>
        <w:rPr>
          <w:lang w:val="en-US" w:eastAsia="ja-JP"/>
        </w:rPr>
        <w:t>DL</w:t>
      </w:r>
      <w:r w:rsidRPr="0061478F">
        <w:rPr>
          <w:lang w:val="en-US" w:eastAsia="ja-JP"/>
        </w:rPr>
        <w:t>).</w:t>
      </w:r>
      <w:r w:rsidR="008517F0">
        <w:rPr>
          <w:lang w:val="en-US" w:eastAsia="ja-JP"/>
        </w:rPr>
        <w:t xml:space="preserve"> This can be applicable only for DL message include PUR configuration (in which case MAC needs inspection of RRC message) or enabled for all DL RRC messages in general.</w:t>
      </w:r>
    </w:p>
    <w:p w14:paraId="1BA58E4C" w14:textId="77B68F72" w:rsidR="0061478F" w:rsidRDefault="0061478F" w:rsidP="008517F0">
      <w:r w:rsidRPr="0061478F">
        <w:rPr>
          <w:lang w:val="en-US" w:eastAsia="ja-JP"/>
        </w:rPr>
        <w:t xml:space="preserve">Example text for MAC CR is shown </w:t>
      </w:r>
      <w:r>
        <w:rPr>
          <w:lang w:val="en-US" w:eastAsia="ja-JP"/>
        </w:rPr>
        <w:t>below</w:t>
      </w:r>
      <w:r w:rsidR="008517F0">
        <w:rPr>
          <w:lang w:val="en-US" w:eastAsia="ja-JP"/>
        </w:rPr>
        <w:t xml:space="preserve"> (new text shown in red):</w:t>
      </w:r>
    </w:p>
    <w:tbl>
      <w:tblPr>
        <w:tblStyle w:val="TableGrid"/>
        <w:tblW w:w="0" w:type="auto"/>
        <w:tblLook w:val="04A0" w:firstRow="1" w:lastRow="0" w:firstColumn="1" w:lastColumn="0" w:noHBand="0" w:noVBand="1"/>
      </w:tblPr>
      <w:tblGrid>
        <w:gridCol w:w="9350"/>
      </w:tblGrid>
      <w:tr w:rsidR="0061478F" w14:paraId="6AB02B34" w14:textId="77777777" w:rsidTr="00116E56">
        <w:tc>
          <w:tcPr>
            <w:tcW w:w="9350" w:type="dxa"/>
          </w:tcPr>
          <w:p w14:paraId="3950C044" w14:textId="77777777" w:rsidR="0061478F" w:rsidRPr="00137177" w:rsidRDefault="0061478F" w:rsidP="000F4742">
            <w:pPr>
              <w:pStyle w:val="Heading4"/>
              <w:numPr>
                <w:ilvl w:val="0"/>
                <w:numId w:val="0"/>
              </w:numPr>
              <w:ind w:left="864" w:hanging="864"/>
              <w:rPr>
                <w:noProof/>
              </w:rPr>
            </w:pPr>
            <w:r w:rsidRPr="00137177">
              <w:rPr>
                <w:noProof/>
              </w:rPr>
              <w:t>5.3.2.2</w:t>
            </w:r>
            <w:r w:rsidRPr="00137177">
              <w:rPr>
                <w:noProof/>
              </w:rPr>
              <w:tab/>
              <w:t>HARQ process</w:t>
            </w:r>
          </w:p>
          <w:p w14:paraId="69ECD58E" w14:textId="77777777" w:rsidR="0061478F" w:rsidRPr="00137177" w:rsidRDefault="0061478F" w:rsidP="00116E56">
            <w:pPr>
              <w:pStyle w:val="B2"/>
              <w:rPr>
                <w:noProof/>
              </w:rPr>
            </w:pPr>
            <w:r>
              <w:rPr>
                <w:noProof/>
              </w:rPr>
              <w:t>&lt;&lt;skip&gt;&gt;</w:t>
            </w:r>
          </w:p>
          <w:p w14:paraId="3DC99528" w14:textId="77777777" w:rsidR="0061478F" w:rsidRPr="00137177" w:rsidRDefault="0061478F" w:rsidP="00116E56">
            <w:r w:rsidRPr="00137177">
              <w:t>The MAC entity then shall:</w:t>
            </w:r>
          </w:p>
          <w:p w14:paraId="796C00EF" w14:textId="77777777" w:rsidR="0061478F" w:rsidRPr="00137177" w:rsidRDefault="0061478F" w:rsidP="00116E56">
            <w:pPr>
              <w:pStyle w:val="B1"/>
            </w:pPr>
            <w:r w:rsidRPr="00137177">
              <w:t>-</w:t>
            </w:r>
            <w:r w:rsidRPr="00137177">
              <w:tab/>
              <w:t xml:space="preserve">if </w:t>
            </w:r>
            <w:r w:rsidRPr="00137177">
              <w:rPr>
                <w:rFonts w:eastAsia="SimSun"/>
                <w:lang w:eastAsia="zh-CN"/>
              </w:rPr>
              <w:t xml:space="preserve">this is </w:t>
            </w:r>
            <w:r w:rsidRPr="00137177">
              <w:t>a new transmission:</w:t>
            </w:r>
          </w:p>
          <w:p w14:paraId="3F6CD61F" w14:textId="77777777" w:rsidR="0061478F" w:rsidRPr="00137177" w:rsidRDefault="0061478F" w:rsidP="00116E56">
            <w:pPr>
              <w:pStyle w:val="B2"/>
              <w:rPr>
                <w:noProof/>
              </w:rPr>
            </w:pPr>
            <w:r w:rsidRPr="00137177">
              <w:rPr>
                <w:noProof/>
              </w:rPr>
              <w:t>-</w:t>
            </w:r>
            <w:r w:rsidRPr="00137177">
              <w:rPr>
                <w:noProof/>
              </w:rPr>
              <w:tab/>
              <w:t>attempt to decode the received data.</w:t>
            </w:r>
          </w:p>
          <w:p w14:paraId="4D5F427F" w14:textId="77777777" w:rsidR="0061478F" w:rsidRPr="00137177" w:rsidRDefault="0061478F" w:rsidP="00116E56">
            <w:pPr>
              <w:pStyle w:val="B1"/>
              <w:rPr>
                <w:noProof/>
              </w:rPr>
            </w:pPr>
            <w:r w:rsidRPr="00137177">
              <w:rPr>
                <w:noProof/>
              </w:rPr>
              <w:t>-</w:t>
            </w:r>
            <w:r w:rsidRPr="00137177">
              <w:rPr>
                <w:noProof/>
              </w:rPr>
              <w:tab/>
              <w:t xml:space="preserve">else </w:t>
            </w:r>
            <w:r w:rsidRPr="00137177">
              <w:t xml:space="preserve">if </w:t>
            </w:r>
            <w:r w:rsidRPr="00137177">
              <w:rPr>
                <w:rFonts w:eastAsia="SimSun"/>
                <w:lang w:eastAsia="zh-CN"/>
              </w:rPr>
              <w:t>this is</w:t>
            </w:r>
            <w:r w:rsidRPr="00137177">
              <w:t xml:space="preserve"> a retransmission</w:t>
            </w:r>
            <w:r w:rsidRPr="00137177">
              <w:rPr>
                <w:noProof/>
              </w:rPr>
              <w:t>:</w:t>
            </w:r>
          </w:p>
          <w:p w14:paraId="5A86D6CE" w14:textId="77777777" w:rsidR="0061478F" w:rsidRPr="00137177" w:rsidRDefault="0061478F" w:rsidP="00116E56">
            <w:pPr>
              <w:pStyle w:val="B2"/>
              <w:rPr>
                <w:noProof/>
              </w:rPr>
            </w:pPr>
            <w:r w:rsidRPr="00BA36C0">
              <w:rPr>
                <w:noProof/>
                <w:highlight w:val="green"/>
              </w:rPr>
              <w:t>-</w:t>
            </w:r>
            <w:r w:rsidRPr="00BA36C0">
              <w:rPr>
                <w:noProof/>
                <w:highlight w:val="green"/>
              </w:rPr>
              <w:tab/>
              <w:t>if the data for this TB has not yet been successfully decoded:</w:t>
            </w:r>
          </w:p>
          <w:p w14:paraId="01EB806B" w14:textId="77777777" w:rsidR="0061478F" w:rsidRPr="00137177" w:rsidRDefault="0061478F" w:rsidP="00116E56">
            <w:pPr>
              <w:pStyle w:val="B3"/>
              <w:rPr>
                <w:noProof/>
              </w:rPr>
            </w:pPr>
            <w:r w:rsidRPr="00137177">
              <w:rPr>
                <w:noProof/>
              </w:rPr>
              <w:t>-</w:t>
            </w:r>
            <w:r w:rsidRPr="00137177">
              <w:rPr>
                <w:noProof/>
              </w:rPr>
              <w:tab/>
              <w:t xml:space="preserve">combine the received data with the data currently in the soft buffer for this TB and </w:t>
            </w:r>
            <w:r w:rsidRPr="00BA36C0">
              <w:rPr>
                <w:noProof/>
                <w:highlight w:val="green"/>
              </w:rPr>
              <w:t>attempt to decode the combined data</w:t>
            </w:r>
            <w:r w:rsidRPr="00137177">
              <w:rPr>
                <w:noProof/>
              </w:rPr>
              <w:t>.</w:t>
            </w:r>
          </w:p>
          <w:p w14:paraId="42AA4BB5" w14:textId="77777777" w:rsidR="0061478F" w:rsidRPr="00137177" w:rsidRDefault="0061478F" w:rsidP="00116E56">
            <w:pPr>
              <w:pStyle w:val="B1"/>
              <w:rPr>
                <w:noProof/>
              </w:rPr>
            </w:pPr>
            <w:r w:rsidRPr="00137177">
              <w:rPr>
                <w:noProof/>
              </w:rPr>
              <w:t>-</w:t>
            </w:r>
            <w:r w:rsidRPr="00137177">
              <w:rPr>
                <w:noProof/>
              </w:rPr>
              <w:tab/>
              <w:t>if the data which the MAC entity attempted to decode was successfully decoded for this TB; or</w:t>
            </w:r>
          </w:p>
          <w:p w14:paraId="1A27397F" w14:textId="77777777" w:rsidR="0061478F" w:rsidRPr="00137177" w:rsidRDefault="0061478F" w:rsidP="00116E56">
            <w:pPr>
              <w:pStyle w:val="B1"/>
              <w:rPr>
                <w:noProof/>
              </w:rPr>
            </w:pPr>
            <w:r w:rsidRPr="00BA36C0">
              <w:rPr>
                <w:noProof/>
                <w:highlight w:val="yellow"/>
              </w:rPr>
              <w:t>-</w:t>
            </w:r>
            <w:r w:rsidRPr="00BA36C0">
              <w:rPr>
                <w:noProof/>
                <w:highlight w:val="yellow"/>
              </w:rPr>
              <w:tab/>
              <w:t>if the data for this TB was successfully decoded before:</w:t>
            </w:r>
          </w:p>
          <w:p w14:paraId="6DD58657" w14:textId="77777777" w:rsidR="0061478F" w:rsidRPr="00137177" w:rsidRDefault="0061478F" w:rsidP="00116E56">
            <w:pPr>
              <w:pStyle w:val="B2"/>
              <w:rPr>
                <w:noProof/>
              </w:rPr>
            </w:pPr>
            <w:r w:rsidRPr="00137177">
              <w:rPr>
                <w:noProof/>
              </w:rPr>
              <w:t>-</w:t>
            </w:r>
            <w:r w:rsidRPr="00137177">
              <w:rPr>
                <w:noProof/>
              </w:rPr>
              <w:tab/>
              <w:t>if the HARQ process is equal to the broadcast process:</w:t>
            </w:r>
          </w:p>
          <w:p w14:paraId="338FA334" w14:textId="77777777" w:rsidR="0061478F" w:rsidRPr="00137177" w:rsidRDefault="0061478F" w:rsidP="00116E56">
            <w:pPr>
              <w:pStyle w:val="B3"/>
              <w:rPr>
                <w:noProof/>
              </w:rPr>
            </w:pPr>
            <w:r w:rsidRPr="00137177">
              <w:rPr>
                <w:noProof/>
              </w:rPr>
              <w:t>-</w:t>
            </w:r>
            <w:r w:rsidRPr="00137177">
              <w:rPr>
                <w:noProof/>
              </w:rPr>
              <w:tab/>
              <w:t>deliver the decoded MAC PDU to upper layers.</w:t>
            </w:r>
          </w:p>
          <w:p w14:paraId="2874D570" w14:textId="77777777" w:rsidR="0061478F" w:rsidRPr="00BA36C0" w:rsidRDefault="0061478F" w:rsidP="00116E56">
            <w:pPr>
              <w:pStyle w:val="B2"/>
              <w:rPr>
                <w:noProof/>
                <w:highlight w:val="green"/>
              </w:rPr>
            </w:pPr>
            <w:r w:rsidRPr="00BA36C0">
              <w:rPr>
                <w:noProof/>
                <w:highlight w:val="green"/>
              </w:rPr>
              <w:t>-</w:t>
            </w:r>
            <w:r w:rsidRPr="00BA36C0">
              <w:rPr>
                <w:noProof/>
                <w:highlight w:val="green"/>
              </w:rPr>
              <w:tab/>
              <w:t>else if this is the first successful decoding of the data for this TB:</w:t>
            </w:r>
          </w:p>
          <w:p w14:paraId="252CF179" w14:textId="77777777" w:rsidR="0061478F" w:rsidRPr="00137177" w:rsidRDefault="0061478F" w:rsidP="00116E56">
            <w:pPr>
              <w:pStyle w:val="B3"/>
              <w:rPr>
                <w:noProof/>
              </w:rPr>
            </w:pPr>
            <w:r w:rsidRPr="00BA36C0">
              <w:rPr>
                <w:noProof/>
                <w:highlight w:val="green"/>
              </w:rPr>
              <w:t>-</w:t>
            </w:r>
            <w:r w:rsidRPr="00BA36C0">
              <w:rPr>
                <w:noProof/>
                <w:highlight w:val="green"/>
              </w:rPr>
              <w:tab/>
              <w:t>deliver the decoded MAC PDU to the disassembly and demultiplexing entity.</w:t>
            </w:r>
          </w:p>
          <w:p w14:paraId="06B99EF6" w14:textId="31A9FC7B" w:rsidR="008517F0" w:rsidRPr="008517F0" w:rsidRDefault="008517F0" w:rsidP="008517F0">
            <w:pPr>
              <w:pStyle w:val="B2"/>
              <w:rPr>
                <w:noProof/>
                <w:color w:val="FF0000"/>
                <w:highlight w:val="lightGray"/>
              </w:rPr>
            </w:pPr>
            <w:r w:rsidRPr="008517F0">
              <w:rPr>
                <w:noProof/>
                <w:color w:val="FF0000"/>
                <w:highlight w:val="lightGray"/>
              </w:rPr>
              <w:t>-</w:t>
            </w:r>
            <w:r w:rsidRPr="008517F0">
              <w:rPr>
                <w:noProof/>
                <w:color w:val="FF0000"/>
                <w:highlight w:val="lightGray"/>
              </w:rPr>
              <w:tab/>
              <w:t>else (i.e., retransmission of previously decoded MAC PDU)</w:t>
            </w:r>
            <w:r>
              <w:rPr>
                <w:noProof/>
                <w:color w:val="FF0000"/>
                <w:highlight w:val="lightGray"/>
              </w:rPr>
              <w:t>:</w:t>
            </w:r>
          </w:p>
          <w:p w14:paraId="1A13F87E" w14:textId="418A6028" w:rsidR="008517F0" w:rsidRPr="008517F0" w:rsidRDefault="008517F0" w:rsidP="008517F0">
            <w:pPr>
              <w:pStyle w:val="B3"/>
              <w:rPr>
                <w:noProof/>
                <w:color w:val="FF0000"/>
              </w:rPr>
            </w:pPr>
            <w:r w:rsidRPr="008517F0">
              <w:rPr>
                <w:noProof/>
                <w:color w:val="FF0000"/>
                <w:highlight w:val="lightGray"/>
              </w:rPr>
              <w:t>-</w:t>
            </w:r>
            <w:r w:rsidRPr="008517F0">
              <w:rPr>
                <w:noProof/>
                <w:color w:val="FF0000"/>
                <w:highlight w:val="lightGray"/>
              </w:rPr>
              <w:tab/>
            </w:r>
            <w:r w:rsidRPr="008517F0">
              <w:rPr>
                <w:noProof/>
                <w:color w:val="FF0000"/>
                <w:highlight w:val="lightGray"/>
                <w:lang w:val="en-US"/>
              </w:rPr>
              <w:t>indicate to RRC the H-SFN to be used for PUR offset and start time calculation</w:t>
            </w:r>
            <w:r w:rsidRPr="008517F0">
              <w:rPr>
                <w:noProof/>
                <w:color w:val="FF0000"/>
                <w:highlight w:val="lightGray"/>
              </w:rPr>
              <w:t>.</w:t>
            </w:r>
          </w:p>
          <w:p w14:paraId="483862E2" w14:textId="167815F6" w:rsidR="0061478F" w:rsidRPr="00137177" w:rsidRDefault="0061478F" w:rsidP="00116E56">
            <w:pPr>
              <w:pStyle w:val="B2"/>
              <w:rPr>
                <w:noProof/>
              </w:rPr>
            </w:pPr>
            <w:r w:rsidRPr="00BA36C0">
              <w:rPr>
                <w:noProof/>
                <w:highlight w:val="yellow"/>
              </w:rPr>
              <w:t>-</w:t>
            </w:r>
            <w:r w:rsidRPr="00BA36C0">
              <w:rPr>
                <w:noProof/>
                <w:highlight w:val="yellow"/>
              </w:rPr>
              <w:tab/>
              <w:t>generate a positive acknowledgement (ACK) of the data in this TB.</w:t>
            </w:r>
          </w:p>
          <w:p w14:paraId="36364D39" w14:textId="77777777" w:rsidR="0061478F" w:rsidRPr="00137177" w:rsidRDefault="0061478F" w:rsidP="00116E56">
            <w:pPr>
              <w:pStyle w:val="B1"/>
              <w:rPr>
                <w:noProof/>
              </w:rPr>
            </w:pPr>
            <w:r w:rsidRPr="00137177">
              <w:rPr>
                <w:noProof/>
              </w:rPr>
              <w:t>-</w:t>
            </w:r>
            <w:r w:rsidRPr="00137177">
              <w:rPr>
                <w:noProof/>
              </w:rPr>
              <w:tab/>
              <w:t>else:</w:t>
            </w:r>
          </w:p>
          <w:p w14:paraId="5C3D445E" w14:textId="77777777" w:rsidR="0061478F" w:rsidRPr="00137177" w:rsidRDefault="0061478F" w:rsidP="00116E56">
            <w:pPr>
              <w:pStyle w:val="B2"/>
              <w:rPr>
                <w:noProof/>
              </w:rPr>
            </w:pPr>
            <w:r w:rsidRPr="00137177">
              <w:rPr>
                <w:noProof/>
              </w:rPr>
              <w:t>-</w:t>
            </w:r>
            <w:r w:rsidRPr="00137177">
              <w:rPr>
                <w:noProof/>
              </w:rPr>
              <w:tab/>
              <w:t>replace the data in the soft buffer for this TB with the data which the MAC entity attempted to decode.</w:t>
            </w:r>
          </w:p>
          <w:p w14:paraId="3574C0FC" w14:textId="77777777" w:rsidR="0061478F" w:rsidRPr="00137177" w:rsidRDefault="0061478F" w:rsidP="00116E56">
            <w:pPr>
              <w:pStyle w:val="B2"/>
              <w:rPr>
                <w:noProof/>
              </w:rPr>
            </w:pPr>
            <w:r w:rsidRPr="00137177">
              <w:rPr>
                <w:noProof/>
              </w:rPr>
              <w:t>-</w:t>
            </w:r>
            <w:r w:rsidRPr="00137177">
              <w:rPr>
                <w:noProof/>
              </w:rPr>
              <w:tab/>
              <w:t>generate a negative acknowledgement (NACK) of the data in this TB.</w:t>
            </w:r>
          </w:p>
          <w:p w14:paraId="5B1C6088" w14:textId="77777777" w:rsidR="0061478F" w:rsidRDefault="0061478F" w:rsidP="00116E56">
            <w:pPr>
              <w:pStyle w:val="NO"/>
            </w:pPr>
            <w:r>
              <w:rPr>
                <w:noProof/>
              </w:rPr>
              <w:t>&lt;&lt;skip&gt;&gt;</w:t>
            </w:r>
          </w:p>
        </w:tc>
      </w:tr>
    </w:tbl>
    <w:p w14:paraId="03765604" w14:textId="07934D74" w:rsidR="0061478F" w:rsidRDefault="0061478F" w:rsidP="0061478F">
      <w:pPr>
        <w:overflowPunct/>
        <w:spacing w:before="60" w:after="60"/>
        <w:textAlignment w:val="auto"/>
      </w:pPr>
    </w:p>
    <w:p w14:paraId="3048C1D7" w14:textId="29C580B8" w:rsidR="00A97292" w:rsidRPr="00930639" w:rsidRDefault="00A97292" w:rsidP="00350851">
      <w:pPr>
        <w:pStyle w:val="Observation"/>
      </w:pPr>
      <w:bookmarkStart w:id="26" w:name="_Toc40699157"/>
      <w:bookmarkStart w:id="27" w:name="_Toc40701127"/>
      <w:bookmarkStart w:id="28" w:name="_Toc40886546"/>
      <w:bookmarkStart w:id="29" w:name="_Toc40969012"/>
      <w:r>
        <w:t>MAC-based indication of reference H</w:t>
      </w:r>
      <w:r w:rsidR="00C46DD4">
        <w:t>-</w:t>
      </w:r>
      <w:r>
        <w:t>SF</w:t>
      </w:r>
      <w:r w:rsidR="000956B5">
        <w:t>N</w:t>
      </w:r>
      <w:r>
        <w:t xml:space="preserve"> to the RRC would be possible but either it impacts legacy behaviour or required MAC to inspect RRC messages.</w:t>
      </w:r>
      <w:bookmarkEnd w:id="26"/>
      <w:bookmarkEnd w:id="27"/>
      <w:bookmarkEnd w:id="28"/>
      <w:bookmarkEnd w:id="29"/>
    </w:p>
    <w:p w14:paraId="0B8D9098" w14:textId="4949087B" w:rsidR="006F19E0" w:rsidRPr="006F19E0" w:rsidRDefault="006F19E0" w:rsidP="006F19E0">
      <w:pPr>
        <w:rPr>
          <w:lang w:val="en-US" w:eastAsia="ja-JP"/>
        </w:rPr>
      </w:pPr>
      <w:r>
        <w:rPr>
          <w:lang w:eastAsia="ja-JP"/>
        </w:rPr>
        <w:t xml:space="preserve">For either of the solutions described above, </w:t>
      </w:r>
      <w:r>
        <w:rPr>
          <w:lang w:val="en-US" w:eastAsia="ja-JP"/>
        </w:rPr>
        <w:t>f</w:t>
      </w:r>
      <w:r w:rsidRPr="006F19E0">
        <w:rPr>
          <w:lang w:val="en-US" w:eastAsia="ja-JP"/>
        </w:rPr>
        <w:t>or each (re)transmission, the t</w:t>
      </w:r>
      <w:r>
        <w:rPr>
          <w:lang w:val="en-US" w:eastAsia="ja-JP"/>
        </w:rPr>
        <w:t>ransmission</w:t>
      </w:r>
      <w:r w:rsidRPr="006F19E0">
        <w:rPr>
          <w:lang w:val="en-US" w:eastAsia="ja-JP"/>
        </w:rPr>
        <w:t xml:space="preserve"> of MAC PDU containing the downlink message may be repeated in multiple subframes for extended coverage. Within the repetition subframes, the H-SFN might change. Therefore, mapping of the reference H-SFN to a specific PDSCH repetition subframe should be fixed</w:t>
      </w:r>
      <w:r>
        <w:rPr>
          <w:lang w:val="en-US" w:eastAsia="ja-JP"/>
        </w:rPr>
        <w:t xml:space="preserve">, i.e., </w:t>
      </w:r>
      <w:r w:rsidRPr="006F19E0">
        <w:rPr>
          <w:lang w:val="en-US" w:eastAsia="ja-JP"/>
        </w:rPr>
        <w:t xml:space="preserve">the reference H-SFN </w:t>
      </w:r>
      <w:r>
        <w:rPr>
          <w:lang w:val="en-US" w:eastAsia="ja-JP"/>
        </w:rPr>
        <w:t xml:space="preserve">should </w:t>
      </w:r>
      <w:r w:rsidRPr="006F19E0">
        <w:rPr>
          <w:lang w:val="en-US" w:eastAsia="ja-JP"/>
        </w:rPr>
        <w:t>be specified as H-SFN corresponding to the subframe of the last PDSCH repetition.</w:t>
      </w:r>
    </w:p>
    <w:p w14:paraId="047C89A3" w14:textId="2E902FA7" w:rsidR="006F19E0" w:rsidRPr="00C361DA" w:rsidRDefault="00C361DA" w:rsidP="00350851">
      <w:pPr>
        <w:pStyle w:val="Observation"/>
        <w:rPr>
          <w:lang w:val="en-US" w:eastAsia="ja-JP"/>
        </w:rPr>
      </w:pPr>
      <w:bookmarkStart w:id="30" w:name="_Toc40699158"/>
      <w:bookmarkStart w:id="31" w:name="_Toc40701128"/>
      <w:bookmarkStart w:id="32" w:name="_Toc40886547"/>
      <w:bookmarkStart w:id="33" w:name="_Toc40969013"/>
      <w:r w:rsidRPr="00C361DA">
        <w:rPr>
          <w:lang w:val="en-US" w:eastAsia="ja-JP"/>
        </w:rPr>
        <w:t>If relative H-SFN is used for PUR start time, mapping of the reference H-SFN to a specific PDSCH repetition subframe should be fixed.</w:t>
      </w:r>
      <w:bookmarkEnd w:id="30"/>
      <w:bookmarkEnd w:id="31"/>
      <w:bookmarkEnd w:id="32"/>
      <w:bookmarkEnd w:id="33"/>
    </w:p>
    <w:p w14:paraId="26BE1B15" w14:textId="267BFBCB" w:rsidR="006F19E0" w:rsidRPr="001D34E9" w:rsidRDefault="001D34E9" w:rsidP="001D34E9">
      <w:pPr>
        <w:pStyle w:val="Heading2"/>
        <w:ind w:left="540"/>
      </w:pPr>
      <w:r w:rsidRPr="001D34E9">
        <w:t xml:space="preserve">Absolute H-SFN </w:t>
      </w:r>
      <w:r>
        <w:t>f</w:t>
      </w:r>
      <w:r w:rsidRPr="001D34E9">
        <w:t>or start Time</w:t>
      </w:r>
    </w:p>
    <w:p w14:paraId="346323AC" w14:textId="66640761" w:rsidR="006F19E0" w:rsidRDefault="001D34E9" w:rsidP="006F19E0">
      <w:pPr>
        <w:rPr>
          <w:lang w:val="en-US" w:eastAsia="ja-JP"/>
        </w:rPr>
      </w:pPr>
      <w:r>
        <w:rPr>
          <w:lang w:val="en-US" w:eastAsia="ja-JP"/>
        </w:rPr>
        <w:t>Another way to avoid the H-SFN misalignment is to signal absolute H-SFN for start time, instead of a relative offset.</w:t>
      </w:r>
    </w:p>
    <w:p w14:paraId="1404F7EE" w14:textId="77777777" w:rsidR="00A051C5" w:rsidRPr="00A051C5" w:rsidRDefault="00A051C5" w:rsidP="00A051C5">
      <w:pPr>
        <w:rPr>
          <w:lang w:val="en-US" w:eastAsia="ja-JP"/>
        </w:rPr>
      </w:pPr>
      <w:r>
        <w:rPr>
          <w:lang w:val="en-US" w:eastAsia="ja-JP"/>
        </w:rPr>
        <w:t>Note o</w:t>
      </w:r>
      <w:r w:rsidRPr="00A051C5">
        <w:rPr>
          <w:lang w:val="en-US" w:eastAsia="ja-JP"/>
        </w:rPr>
        <w:t>ne H-SFN is 10.24s</w:t>
      </w:r>
      <w:r>
        <w:rPr>
          <w:lang w:val="en-US" w:eastAsia="ja-JP"/>
        </w:rPr>
        <w:t xml:space="preserve"> and</w:t>
      </w:r>
      <w:r w:rsidRPr="00A051C5">
        <w:rPr>
          <w:lang w:val="en-US" w:eastAsia="ja-JP"/>
        </w:rPr>
        <w:t xml:space="preserve"> H-SFN is 10 </w:t>
      </w:r>
      <w:proofErr w:type="gramStart"/>
      <w:r w:rsidRPr="00A051C5">
        <w:rPr>
          <w:lang w:val="en-US" w:eastAsia="ja-JP"/>
        </w:rPr>
        <w:t>bit</w:t>
      </w:r>
      <w:proofErr w:type="gramEnd"/>
      <w:r w:rsidRPr="00A051C5">
        <w:rPr>
          <w:lang w:val="en-US" w:eastAsia="ja-JP"/>
        </w:rPr>
        <w:t>, i.e., it wraps around every 10.24s*1024 = 2.9127 hr.</w:t>
      </w:r>
      <w:r>
        <w:rPr>
          <w:lang w:val="en-US" w:eastAsia="ja-JP"/>
        </w:rPr>
        <w:t xml:space="preserve"> </w:t>
      </w:r>
      <w:r w:rsidRPr="00A051C5">
        <w:rPr>
          <w:lang w:val="en-US" w:eastAsia="ja-JP"/>
        </w:rPr>
        <w:t xml:space="preserve">Since the H-SFN can wrap around one or more times before the first PUR occasion </w:t>
      </w:r>
      <w:proofErr w:type="spellStart"/>
      <w:r w:rsidRPr="00A051C5">
        <w:rPr>
          <w:lang w:val="en-US" w:eastAsia="ja-JP"/>
        </w:rPr>
        <w:t>wrt</w:t>
      </w:r>
      <w:proofErr w:type="spellEnd"/>
      <w:r w:rsidRPr="00A051C5">
        <w:rPr>
          <w:lang w:val="en-US" w:eastAsia="ja-JP"/>
        </w:rPr>
        <w:t xml:space="preserve"> current time, another information should be provided on how many H-SFN wrap arounds to be skipped from current time until the first occurrence of PUR.</w:t>
      </w:r>
    </w:p>
    <w:p w14:paraId="2A251968" w14:textId="48DD53D7" w:rsidR="00A051C5" w:rsidRPr="00A051C5" w:rsidRDefault="00346944" w:rsidP="00350851">
      <w:pPr>
        <w:pStyle w:val="Observation"/>
        <w:rPr>
          <w:lang w:val="en-US" w:eastAsia="ja-JP"/>
        </w:rPr>
      </w:pPr>
      <w:bookmarkStart w:id="34" w:name="_Toc40699159"/>
      <w:bookmarkStart w:id="35" w:name="_Toc40701129"/>
      <w:bookmarkStart w:id="36" w:name="_Toc40886548"/>
      <w:bookmarkStart w:id="37" w:name="_Toc40969014"/>
      <w:r w:rsidRPr="00346944">
        <w:rPr>
          <w:lang w:val="en-US" w:eastAsia="ja-JP"/>
        </w:rPr>
        <w:t xml:space="preserve">Absolute H-SFN for start time is possible, but additional </w:t>
      </w:r>
      <w:r w:rsidR="00A051C5" w:rsidRPr="00A051C5">
        <w:rPr>
          <w:lang w:val="en-US" w:eastAsia="ja-JP"/>
        </w:rPr>
        <w:t>information on how many H-SFN wrap arounds to be skipped until the first occurrence of PUR</w:t>
      </w:r>
      <w:r w:rsidRPr="00346944">
        <w:rPr>
          <w:lang w:val="en-US" w:eastAsia="ja-JP"/>
        </w:rPr>
        <w:t xml:space="preserve"> is also needed.</w:t>
      </w:r>
      <w:bookmarkEnd w:id="34"/>
      <w:bookmarkEnd w:id="35"/>
      <w:bookmarkEnd w:id="36"/>
      <w:bookmarkEnd w:id="37"/>
    </w:p>
    <w:p w14:paraId="0D81A166" w14:textId="5CB0C5E3" w:rsidR="00F50A2C" w:rsidRDefault="00F50A2C" w:rsidP="00A051C5">
      <w:pPr>
        <w:rPr>
          <w:lang w:val="en-US" w:eastAsia="ja-JP"/>
        </w:rPr>
      </w:pPr>
      <w:r>
        <w:rPr>
          <w:lang w:val="en-US" w:eastAsia="ja-JP"/>
        </w:rPr>
        <w:t>Based on the above discussion</w:t>
      </w:r>
      <w:r w:rsidR="00050C4B">
        <w:rPr>
          <w:lang w:val="en-US" w:eastAsia="ja-JP"/>
        </w:rPr>
        <w:t xml:space="preserve"> and observations, </w:t>
      </w:r>
      <w:r>
        <w:rPr>
          <w:lang w:val="en-US" w:eastAsia="ja-JP"/>
        </w:rPr>
        <w:t>we have the following proposals:</w:t>
      </w:r>
    </w:p>
    <w:p w14:paraId="586FC3EA" w14:textId="4322C702" w:rsidR="00F50A2C" w:rsidRDefault="00050C4B" w:rsidP="00F50A2C">
      <w:pPr>
        <w:pStyle w:val="Proposal"/>
        <w:ind w:left="360"/>
      </w:pPr>
      <w:bookmarkStart w:id="38" w:name="_Toc40699107"/>
      <w:bookmarkStart w:id="39" w:name="_Toc40699181"/>
      <w:bookmarkStart w:id="40" w:name="_Toc40886557"/>
      <w:bookmarkStart w:id="41" w:name="_Hlk40697667"/>
      <w:bookmarkStart w:id="42" w:name="_Toc40969019"/>
      <w:r>
        <w:t>Confirm that l</w:t>
      </w:r>
      <w:r w:rsidR="00F50A2C">
        <w:t>evel-1 information regarding PUR start time is</w:t>
      </w:r>
      <w:r>
        <w:t xml:space="preserve"> an offset</w:t>
      </w:r>
      <w:r w:rsidR="00F50A2C">
        <w:t xml:space="preserve"> relative to</w:t>
      </w:r>
      <w:r w:rsidR="00655B9F">
        <w:t xml:space="preserve"> a</w:t>
      </w:r>
      <w:r w:rsidR="00F50A2C">
        <w:t xml:space="preserve"> </w:t>
      </w:r>
      <w:r w:rsidR="00655B9F">
        <w:t>reference</w:t>
      </w:r>
      <w:r w:rsidR="00F50A2C">
        <w:t xml:space="preserve"> H</w:t>
      </w:r>
      <w:r w:rsidR="004E0ACE">
        <w:t>-</w:t>
      </w:r>
      <w:r w:rsidR="00F50A2C">
        <w:t>SF</w:t>
      </w:r>
      <w:r w:rsidR="00655B9F">
        <w:t>N</w:t>
      </w:r>
      <w:r w:rsidR="00F50A2C">
        <w:t>.</w:t>
      </w:r>
      <w:bookmarkEnd w:id="38"/>
      <w:bookmarkEnd w:id="39"/>
      <w:bookmarkEnd w:id="40"/>
      <w:bookmarkEnd w:id="42"/>
    </w:p>
    <w:p w14:paraId="149502D1" w14:textId="7B736799" w:rsidR="00050C4B" w:rsidRDefault="00050C4B" w:rsidP="00050C4B">
      <w:pPr>
        <w:pStyle w:val="Proposal"/>
        <w:ind w:left="360"/>
      </w:pPr>
      <w:bookmarkStart w:id="43" w:name="_Toc40699108"/>
      <w:bookmarkStart w:id="44" w:name="_Toc40699182"/>
      <w:bookmarkStart w:id="45" w:name="_Toc40886558"/>
      <w:bookmarkStart w:id="46" w:name="_Toc40969020"/>
      <w:bookmarkEnd w:id="41"/>
      <w:r>
        <w:rPr>
          <w:lang w:val="en-US" w:eastAsia="ja-JP"/>
        </w:rPr>
        <w:t>T</w:t>
      </w:r>
      <w:r w:rsidRPr="006F19E0">
        <w:rPr>
          <w:lang w:val="en-US" w:eastAsia="ja-JP"/>
        </w:rPr>
        <w:t xml:space="preserve">he reference H-SFN </w:t>
      </w:r>
      <w:r>
        <w:rPr>
          <w:lang w:val="en-US" w:eastAsia="ja-JP"/>
        </w:rPr>
        <w:t>is the</w:t>
      </w:r>
      <w:r w:rsidRPr="006F19E0">
        <w:rPr>
          <w:lang w:val="en-US" w:eastAsia="ja-JP"/>
        </w:rPr>
        <w:t xml:space="preserve"> H-SFN corresponding to the subframe of the last PDSCH repetition</w:t>
      </w:r>
      <w:r>
        <w:rPr>
          <w:lang w:val="en-US" w:eastAsia="ja-JP"/>
        </w:rPr>
        <w:t xml:space="preserve"> for the first transmission of the RRC release message including </w:t>
      </w:r>
      <w:r w:rsidR="00655B9F">
        <w:rPr>
          <w:lang w:val="en-US" w:eastAsia="ja-JP"/>
        </w:rPr>
        <w:t xml:space="preserve">the </w:t>
      </w:r>
      <w:r>
        <w:rPr>
          <w:lang w:val="en-US" w:eastAsia="ja-JP"/>
        </w:rPr>
        <w:t xml:space="preserve">PUR </w:t>
      </w:r>
      <w:r w:rsidR="00655B9F">
        <w:rPr>
          <w:lang w:val="en-US" w:eastAsia="ja-JP"/>
        </w:rPr>
        <w:t>(re)</w:t>
      </w:r>
      <w:r>
        <w:rPr>
          <w:lang w:val="en-US" w:eastAsia="ja-JP"/>
        </w:rPr>
        <w:t>configuration.</w:t>
      </w:r>
      <w:bookmarkEnd w:id="43"/>
      <w:bookmarkEnd w:id="44"/>
      <w:bookmarkEnd w:id="45"/>
      <w:bookmarkEnd w:id="46"/>
      <w:r>
        <w:rPr>
          <w:lang w:val="en-US" w:eastAsia="ja-JP"/>
        </w:rPr>
        <w:t xml:space="preserve"> </w:t>
      </w:r>
    </w:p>
    <w:p w14:paraId="7D45878A" w14:textId="0DB0A6CB" w:rsidR="00F50A2C" w:rsidRDefault="00050C4B" w:rsidP="00F50A2C">
      <w:pPr>
        <w:pStyle w:val="Proposal"/>
        <w:ind w:left="360"/>
      </w:pPr>
      <w:bookmarkStart w:id="47" w:name="_Toc40699109"/>
      <w:bookmarkStart w:id="48" w:name="_Toc40699183"/>
      <w:bookmarkStart w:id="49" w:name="_Toc40886559"/>
      <w:bookmarkStart w:id="50" w:name="_Toc40969021"/>
      <w:r>
        <w:t xml:space="preserve">1-bit LSB of the reference H-SFN is included in the PUR </w:t>
      </w:r>
      <w:r w:rsidR="00655B9F">
        <w:t>(re)</w:t>
      </w:r>
      <w:r>
        <w:t>configuration message.</w:t>
      </w:r>
      <w:bookmarkEnd w:id="47"/>
      <w:bookmarkEnd w:id="48"/>
      <w:bookmarkEnd w:id="49"/>
      <w:bookmarkEnd w:id="50"/>
    </w:p>
    <w:p w14:paraId="50F0D616" w14:textId="212BFD26" w:rsidR="006F19E0" w:rsidRDefault="006F19E0" w:rsidP="006F19E0">
      <w:pPr>
        <w:rPr>
          <w:lang w:val="en-US" w:eastAsia="ja-JP"/>
        </w:rPr>
      </w:pPr>
      <w:r>
        <w:rPr>
          <w:lang w:val="en-US" w:eastAsia="ja-JP"/>
        </w:rPr>
        <w:t>Note that the above discussion is only about H</w:t>
      </w:r>
      <w:r w:rsidR="00C46DD4">
        <w:rPr>
          <w:lang w:val="en-US" w:eastAsia="ja-JP"/>
        </w:rPr>
        <w:t>-</w:t>
      </w:r>
      <w:r>
        <w:rPr>
          <w:lang w:val="en-US" w:eastAsia="ja-JP"/>
        </w:rPr>
        <w:t>SF</w:t>
      </w:r>
      <w:r w:rsidR="00C46DD4">
        <w:rPr>
          <w:lang w:val="en-US" w:eastAsia="ja-JP"/>
        </w:rPr>
        <w:t>N</w:t>
      </w:r>
      <w:r>
        <w:rPr>
          <w:lang w:val="en-US" w:eastAsia="ja-JP"/>
        </w:rPr>
        <w:t xml:space="preserve"> alignment. T</w:t>
      </w:r>
      <w:r w:rsidRPr="006F19E0">
        <w:rPr>
          <w:lang w:val="en-US" w:eastAsia="ja-JP"/>
        </w:rPr>
        <w:t>he actual subframe within the H-SFN needs to be indicated for the first PUR occasion</w:t>
      </w:r>
      <w:r>
        <w:rPr>
          <w:lang w:val="en-US" w:eastAsia="ja-JP"/>
        </w:rPr>
        <w:t xml:space="preserve"> (which is also referred to as level-2 in earlier discussions)</w:t>
      </w:r>
      <w:r w:rsidR="0031571F">
        <w:rPr>
          <w:lang w:val="en-US" w:eastAsia="ja-JP"/>
        </w:rPr>
        <w:t xml:space="preserve"> in the PUR (re)configuration. However, for </w:t>
      </w:r>
      <w:r w:rsidR="0031571F" w:rsidRPr="0031571F">
        <w:rPr>
          <w:lang w:val="en-US" w:eastAsia="ja-JP"/>
        </w:rPr>
        <w:t xml:space="preserve">PUR configuration request message granularity in terms of H-SFN duration </w:t>
      </w:r>
      <w:r w:rsidR="0031571F">
        <w:rPr>
          <w:lang w:val="en-US" w:eastAsia="ja-JP"/>
        </w:rPr>
        <w:t>is</w:t>
      </w:r>
      <w:r w:rsidR="0031571F" w:rsidRPr="0031571F">
        <w:rPr>
          <w:lang w:val="en-US" w:eastAsia="ja-JP"/>
        </w:rPr>
        <w:t xml:space="preserve"> </w:t>
      </w:r>
      <w:proofErr w:type="gramStart"/>
      <w:r w:rsidR="0031571F" w:rsidRPr="0031571F">
        <w:rPr>
          <w:lang w:val="en-US" w:eastAsia="ja-JP"/>
        </w:rPr>
        <w:t>sufficient</w:t>
      </w:r>
      <w:proofErr w:type="gramEnd"/>
      <w:r w:rsidR="0031571F" w:rsidRPr="0031571F">
        <w:rPr>
          <w:lang w:val="en-US" w:eastAsia="ja-JP"/>
        </w:rPr>
        <w:t>.</w:t>
      </w:r>
    </w:p>
    <w:p w14:paraId="40330BF0" w14:textId="7B2480F0" w:rsidR="0031571F" w:rsidRPr="006F19E0" w:rsidRDefault="0031571F" w:rsidP="00350851">
      <w:pPr>
        <w:pStyle w:val="Observation"/>
        <w:rPr>
          <w:lang w:val="en-US" w:eastAsia="ja-JP"/>
        </w:rPr>
      </w:pPr>
      <w:bookmarkStart w:id="51" w:name="_Toc40699160"/>
      <w:bookmarkStart w:id="52" w:name="_Toc40701130"/>
      <w:bookmarkStart w:id="53" w:name="_Toc40886549"/>
      <w:bookmarkStart w:id="54" w:name="_Toc40969015"/>
      <w:r w:rsidRPr="0031571F">
        <w:rPr>
          <w:lang w:val="en-US" w:eastAsia="ja-JP"/>
        </w:rPr>
        <w:t>A</w:t>
      </w:r>
      <w:r w:rsidRPr="006F19E0">
        <w:rPr>
          <w:lang w:val="en-US" w:eastAsia="ja-JP"/>
        </w:rPr>
        <w:t>ctual subframe within the H-SFN</w:t>
      </w:r>
      <w:r w:rsidRPr="0031571F">
        <w:rPr>
          <w:lang w:val="en-US" w:eastAsia="ja-JP"/>
        </w:rPr>
        <w:t xml:space="preserve"> (i.e., level-2 information) is needed</w:t>
      </w:r>
      <w:r>
        <w:rPr>
          <w:lang w:val="en-US" w:eastAsia="ja-JP"/>
        </w:rPr>
        <w:t xml:space="preserve"> in the PUR (re)configuration but not needed in PUR request</w:t>
      </w:r>
      <w:r w:rsidRPr="0031571F">
        <w:rPr>
          <w:lang w:val="en-US" w:eastAsia="ja-JP"/>
        </w:rPr>
        <w:t>.</w:t>
      </w:r>
      <w:bookmarkEnd w:id="51"/>
      <w:bookmarkEnd w:id="52"/>
      <w:bookmarkEnd w:id="53"/>
      <w:bookmarkEnd w:id="54"/>
    </w:p>
    <w:p w14:paraId="114F1410" w14:textId="78E25A9A" w:rsidR="008B01B7" w:rsidRDefault="000D64F3" w:rsidP="00102EF1">
      <w:pPr>
        <w:rPr>
          <w:lang w:eastAsia="ja-JP"/>
        </w:rPr>
      </w:pPr>
      <w:r>
        <w:rPr>
          <w:lang w:eastAsia="ja-JP"/>
        </w:rPr>
        <w:t>Additionally, since there is not criticality of misalignment of H</w:t>
      </w:r>
      <w:r w:rsidR="00C46DD4">
        <w:rPr>
          <w:lang w:eastAsia="ja-JP"/>
        </w:rPr>
        <w:t>-</w:t>
      </w:r>
      <w:r>
        <w:rPr>
          <w:lang w:eastAsia="ja-JP"/>
        </w:rPr>
        <w:t>SFN in the request message, we think there is no need to specify solution to guarantee avoidance of H-SFN mismatch in the PUR request message.</w:t>
      </w:r>
    </w:p>
    <w:p w14:paraId="7741FC7F" w14:textId="2F4E7F7F" w:rsidR="000D64F3" w:rsidRPr="006F19E0" w:rsidRDefault="000D64F3" w:rsidP="00350851">
      <w:pPr>
        <w:pStyle w:val="Observation"/>
        <w:rPr>
          <w:lang w:val="en-US" w:eastAsia="ja-JP"/>
        </w:rPr>
      </w:pPr>
      <w:bookmarkStart w:id="55" w:name="_Toc40699161"/>
      <w:bookmarkStart w:id="56" w:name="_Toc40701131"/>
      <w:bookmarkStart w:id="57" w:name="_Toc40886550"/>
      <w:bookmarkStart w:id="58" w:name="_Toc40969016"/>
      <w:r>
        <w:rPr>
          <w:lang w:val="en-US" w:eastAsia="ja-JP"/>
        </w:rPr>
        <w:t>Solution to guarantee H-SFN alignment is not needed for PUR request</w:t>
      </w:r>
      <w:r w:rsidRPr="0031571F">
        <w:rPr>
          <w:lang w:val="en-US" w:eastAsia="ja-JP"/>
        </w:rPr>
        <w:t>.</w:t>
      </w:r>
      <w:bookmarkEnd w:id="55"/>
      <w:bookmarkEnd w:id="56"/>
      <w:bookmarkEnd w:id="57"/>
      <w:bookmarkEnd w:id="58"/>
    </w:p>
    <w:p w14:paraId="1175D623" w14:textId="77777777" w:rsidR="00D842E0" w:rsidRDefault="00D842E0" w:rsidP="00D842E0">
      <w:pPr>
        <w:pStyle w:val="Proposal"/>
        <w:numPr>
          <w:ilvl w:val="0"/>
          <w:numId w:val="0"/>
        </w:numPr>
        <w:ind w:left="360" w:hanging="36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A3F6779" w14:textId="4D9633A6"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r w:rsidR="00FF4388" w:rsidRPr="00FF4388">
        <w:rPr>
          <w:highlight w:val="yellow"/>
        </w:rPr>
        <w:t>&lt;&lt;do not edit below this&gt;&gt;</w:t>
      </w:r>
    </w:p>
    <w:p w14:paraId="676BF2C9" w14:textId="77777777" w:rsidR="00FF31EC" w:rsidRPr="00FF31EC" w:rsidRDefault="00FF4388">
      <w:pPr>
        <w:pStyle w:val="TOC1"/>
        <w:rPr>
          <w:rFonts w:asciiTheme="minorHAnsi" w:eastAsiaTheme="minorEastAsia" w:hAnsiTheme="minorHAnsi" w:cstheme="minorBidi"/>
          <w:b/>
          <w:noProof/>
          <w:sz w:val="22"/>
          <w:szCs w:val="22"/>
          <w:lang w:val="en-US"/>
        </w:rPr>
      </w:pPr>
      <w:r w:rsidRPr="00FF31EC">
        <w:rPr>
          <w:b/>
        </w:rPr>
        <w:fldChar w:fldCharType="begin"/>
      </w:r>
      <w:r w:rsidRPr="00FF31EC">
        <w:rPr>
          <w:b/>
        </w:rPr>
        <w:instrText xml:space="preserve"> TOC \t "Observation" \z \n</w:instrText>
      </w:r>
      <w:r w:rsidRPr="00FF31EC">
        <w:rPr>
          <w:b/>
        </w:rPr>
        <w:fldChar w:fldCharType="separate"/>
      </w:r>
      <w:r w:rsidR="00FF31EC" w:rsidRPr="00FF31EC">
        <w:rPr>
          <w:b/>
          <w:noProof/>
        </w:rPr>
        <w:t>Observation 1.</w:t>
      </w:r>
      <w:r w:rsidR="00FF31EC" w:rsidRPr="00FF31EC">
        <w:rPr>
          <w:rFonts w:asciiTheme="minorHAnsi" w:eastAsiaTheme="minorEastAsia" w:hAnsiTheme="minorHAnsi" w:cstheme="minorBidi"/>
          <w:b/>
          <w:noProof/>
          <w:sz w:val="22"/>
          <w:szCs w:val="22"/>
          <w:lang w:val="en-US"/>
        </w:rPr>
        <w:tab/>
      </w:r>
      <w:r w:rsidR="00FF31EC" w:rsidRPr="00FF31EC">
        <w:rPr>
          <w:b/>
          <w:noProof/>
        </w:rPr>
        <w:t>[H810]/[H840]/[H854] are all related issues to be resolved together.</w:t>
      </w:r>
    </w:p>
    <w:p w14:paraId="334E046D"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Observation 2.</w:t>
      </w:r>
      <w:r w:rsidRPr="00FF31EC">
        <w:rPr>
          <w:rFonts w:asciiTheme="minorHAnsi" w:eastAsiaTheme="minorEastAsia" w:hAnsiTheme="minorHAnsi" w:cstheme="minorBidi"/>
          <w:b/>
          <w:noProof/>
          <w:sz w:val="22"/>
          <w:szCs w:val="22"/>
          <w:lang w:val="en-US"/>
        </w:rPr>
        <w:tab/>
      </w:r>
      <w:r w:rsidRPr="00FF31EC">
        <w:rPr>
          <w:b/>
          <w:noProof/>
        </w:rPr>
        <w:t>RAN2 needs to reconsider/decide whether the level-1 information regarding PUR start time is “relative to current H-SFN” or “absolute H-SFN”.</w:t>
      </w:r>
    </w:p>
    <w:p w14:paraId="530CA9A8"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Observation 3.</w:t>
      </w:r>
      <w:r w:rsidRPr="00FF31EC">
        <w:rPr>
          <w:rFonts w:asciiTheme="minorHAnsi" w:eastAsiaTheme="minorEastAsia" w:hAnsiTheme="minorHAnsi" w:cstheme="minorBidi"/>
          <w:b/>
          <w:noProof/>
          <w:sz w:val="22"/>
          <w:szCs w:val="22"/>
          <w:lang w:val="en-US"/>
        </w:rPr>
        <w:tab/>
      </w:r>
      <w:r w:rsidRPr="00FF31EC">
        <w:rPr>
          <w:b/>
          <w:noProof/>
        </w:rPr>
        <w:t>If relative offset is to be provided, H-SFN misalignment is possible, and solution is required to provide an unambiguous reference time/H-SFN.</w:t>
      </w:r>
    </w:p>
    <w:p w14:paraId="27D566A1"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Observation 4.</w:t>
      </w:r>
      <w:r w:rsidRPr="00FF31EC">
        <w:rPr>
          <w:rFonts w:asciiTheme="minorHAnsi" w:eastAsiaTheme="minorEastAsia" w:hAnsiTheme="minorHAnsi" w:cstheme="minorBidi"/>
          <w:b/>
          <w:noProof/>
          <w:sz w:val="22"/>
          <w:szCs w:val="22"/>
          <w:lang w:val="en-US"/>
        </w:rPr>
        <w:tab/>
      </w:r>
      <w:r w:rsidRPr="00FF31EC">
        <w:rPr>
          <w:b/>
          <w:noProof/>
        </w:rPr>
        <w:t>1-bit indication of reference H-SFN LSB should be sufficient to provide an unambiguous reference time/H-SFN in most cases.</w:t>
      </w:r>
    </w:p>
    <w:p w14:paraId="40CEE4BD"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Observation 5.</w:t>
      </w:r>
      <w:r w:rsidRPr="00FF31EC">
        <w:rPr>
          <w:rFonts w:asciiTheme="minorHAnsi" w:eastAsiaTheme="minorEastAsia" w:hAnsiTheme="minorHAnsi" w:cstheme="minorBidi"/>
          <w:b/>
          <w:noProof/>
          <w:sz w:val="22"/>
          <w:szCs w:val="22"/>
          <w:lang w:val="en-US"/>
        </w:rPr>
        <w:tab/>
      </w:r>
      <w:r w:rsidRPr="00FF31EC">
        <w:rPr>
          <w:b/>
          <w:noProof/>
        </w:rPr>
        <w:t>Enhancing RLC to indicate the confirmation of reference H-SFN LSB would be possible but entails more spec impact and requires RLC status to be always polled.</w:t>
      </w:r>
    </w:p>
    <w:p w14:paraId="5C29ED9E"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Observation 6.</w:t>
      </w:r>
      <w:r w:rsidRPr="00FF31EC">
        <w:rPr>
          <w:rFonts w:asciiTheme="minorHAnsi" w:eastAsiaTheme="minorEastAsia" w:hAnsiTheme="minorHAnsi" w:cstheme="minorBidi"/>
          <w:b/>
          <w:noProof/>
          <w:sz w:val="22"/>
          <w:szCs w:val="22"/>
          <w:lang w:val="en-US"/>
        </w:rPr>
        <w:tab/>
      </w:r>
      <w:r w:rsidRPr="00FF31EC">
        <w:rPr>
          <w:b/>
          <w:noProof/>
        </w:rPr>
        <w:t>MAC-based indication of reference H-SFN to the RRC would be possible but either it impacts legacy behaviour or required MAC to inspect RRC messages.</w:t>
      </w:r>
    </w:p>
    <w:p w14:paraId="4F8DA0C3"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lang w:val="en-US" w:eastAsia="ja-JP"/>
        </w:rPr>
        <w:t>Observation 7.</w:t>
      </w:r>
      <w:r w:rsidRPr="00FF31EC">
        <w:rPr>
          <w:rFonts w:asciiTheme="minorHAnsi" w:eastAsiaTheme="minorEastAsia" w:hAnsiTheme="minorHAnsi" w:cstheme="minorBidi"/>
          <w:b/>
          <w:noProof/>
          <w:sz w:val="22"/>
          <w:szCs w:val="22"/>
          <w:lang w:val="en-US"/>
        </w:rPr>
        <w:tab/>
      </w:r>
      <w:r w:rsidRPr="00FF31EC">
        <w:rPr>
          <w:b/>
          <w:noProof/>
          <w:lang w:val="en-US" w:eastAsia="ja-JP"/>
        </w:rPr>
        <w:t>If relative H-SFN is used for PUR start time, mapping of the reference H-SFN to a specific PDSCH repetition subframe should be fixed.</w:t>
      </w:r>
    </w:p>
    <w:p w14:paraId="075D34EE"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lang w:val="en-US" w:eastAsia="ja-JP"/>
        </w:rPr>
        <w:t>Observation 8.</w:t>
      </w:r>
      <w:r w:rsidRPr="00FF31EC">
        <w:rPr>
          <w:rFonts w:asciiTheme="minorHAnsi" w:eastAsiaTheme="minorEastAsia" w:hAnsiTheme="minorHAnsi" w:cstheme="minorBidi"/>
          <w:b/>
          <w:noProof/>
          <w:sz w:val="22"/>
          <w:szCs w:val="22"/>
          <w:lang w:val="en-US"/>
        </w:rPr>
        <w:tab/>
      </w:r>
      <w:r w:rsidRPr="00FF31EC">
        <w:rPr>
          <w:b/>
          <w:noProof/>
          <w:lang w:val="en-US" w:eastAsia="ja-JP"/>
        </w:rPr>
        <w:t>Absolute H-SFN for start time is possible, but additional information on how many H-SFN wrap arounds to be skipped until the first occurrence of PUR is also needed.</w:t>
      </w:r>
      <w:bookmarkStart w:id="59" w:name="_GoBack"/>
      <w:bookmarkEnd w:id="59"/>
    </w:p>
    <w:p w14:paraId="1DC44B01"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lang w:val="en-US" w:eastAsia="ja-JP"/>
        </w:rPr>
        <w:t>Observation 9.</w:t>
      </w:r>
      <w:r w:rsidRPr="00FF31EC">
        <w:rPr>
          <w:rFonts w:asciiTheme="minorHAnsi" w:eastAsiaTheme="minorEastAsia" w:hAnsiTheme="minorHAnsi" w:cstheme="minorBidi"/>
          <w:b/>
          <w:noProof/>
          <w:sz w:val="22"/>
          <w:szCs w:val="22"/>
          <w:lang w:val="en-US"/>
        </w:rPr>
        <w:tab/>
      </w:r>
      <w:r w:rsidRPr="00FF31EC">
        <w:rPr>
          <w:b/>
          <w:noProof/>
          <w:lang w:val="en-US" w:eastAsia="ja-JP"/>
        </w:rPr>
        <w:t>Actual subframe within the H-SFN (i.e., level-2 information) is needed in the PUR (re)configuration but not needed in PUR request.</w:t>
      </w:r>
    </w:p>
    <w:p w14:paraId="0E7E3637" w14:textId="6667EDD2" w:rsidR="00FF31EC" w:rsidRPr="00FF31EC" w:rsidRDefault="00FF31EC">
      <w:pPr>
        <w:pStyle w:val="TOC1"/>
        <w:rPr>
          <w:rFonts w:asciiTheme="minorHAnsi" w:eastAsiaTheme="minorEastAsia" w:hAnsiTheme="minorHAnsi" w:cstheme="minorBidi"/>
          <w:b/>
          <w:noProof/>
          <w:sz w:val="22"/>
          <w:szCs w:val="22"/>
          <w:lang w:val="en-US"/>
        </w:rPr>
      </w:pPr>
      <w:r w:rsidRPr="00FF31EC">
        <w:rPr>
          <w:b/>
          <w:noProof/>
          <w:lang w:val="en-US" w:eastAsia="ja-JP"/>
        </w:rPr>
        <w:t>Observation 10.Solution to guarantee H-SFN alignment is not needed for PUR request.</w:t>
      </w:r>
    </w:p>
    <w:p w14:paraId="2C0F4BB3" w14:textId="715510A1" w:rsidR="00FF4388" w:rsidRPr="003639B5" w:rsidRDefault="00FF4388" w:rsidP="00FF4388">
      <w:r w:rsidRPr="00FF31EC">
        <w:rPr>
          <w:b/>
        </w:rPr>
        <w:fldChar w:fldCharType="end"/>
      </w:r>
    </w:p>
    <w:p w14:paraId="37FFE756" w14:textId="69B4D49A" w:rsidR="00F81BB5" w:rsidRDefault="00FF4388" w:rsidP="00CF4AAC">
      <w:pPr>
        <w:jc w:val="both"/>
      </w:pPr>
      <w:r>
        <w:t>Based on the observations, we have the following proposals:</w:t>
      </w:r>
    </w:p>
    <w:p w14:paraId="36C3C5C1" w14:textId="77777777" w:rsidR="00FF31EC" w:rsidRPr="00FF31EC" w:rsidRDefault="00A5464A">
      <w:pPr>
        <w:pStyle w:val="TOC1"/>
        <w:rPr>
          <w:rFonts w:asciiTheme="minorHAnsi" w:eastAsiaTheme="minorEastAsia" w:hAnsiTheme="minorHAnsi" w:cstheme="minorBidi"/>
          <w:b/>
          <w:noProof/>
          <w:sz w:val="22"/>
          <w:szCs w:val="22"/>
          <w:lang w:val="en-US"/>
        </w:rPr>
      </w:pPr>
      <w:r w:rsidRPr="00FF31EC">
        <w:rPr>
          <w:b/>
        </w:rPr>
        <w:fldChar w:fldCharType="begin"/>
      </w:r>
      <w:r w:rsidRPr="00FF31EC">
        <w:rPr>
          <w:b/>
        </w:rPr>
        <w:instrText xml:space="preserve"> TOC \t "Proposal" \z \n</w:instrText>
      </w:r>
      <w:r w:rsidRPr="00FF31EC">
        <w:rPr>
          <w:b/>
        </w:rPr>
        <w:fldChar w:fldCharType="separate"/>
      </w:r>
      <w:r w:rsidR="00FF31EC" w:rsidRPr="00FF31EC">
        <w:rPr>
          <w:b/>
          <w:noProof/>
        </w:rPr>
        <w:t>Proposal 1.</w:t>
      </w:r>
      <w:r w:rsidR="00FF31EC" w:rsidRPr="00FF31EC">
        <w:rPr>
          <w:rFonts w:asciiTheme="minorHAnsi" w:eastAsiaTheme="minorEastAsia" w:hAnsiTheme="minorHAnsi" w:cstheme="minorBidi"/>
          <w:b/>
          <w:noProof/>
          <w:sz w:val="22"/>
          <w:szCs w:val="22"/>
          <w:lang w:val="en-US"/>
        </w:rPr>
        <w:tab/>
      </w:r>
      <w:r w:rsidR="00FF31EC" w:rsidRPr="00FF31EC">
        <w:rPr>
          <w:b/>
          <w:noProof/>
        </w:rPr>
        <w:t>Confirm that level-1 information regarding PUR start time is an offset relative to a reference H-SFN.</w:t>
      </w:r>
    </w:p>
    <w:p w14:paraId="0F864426"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Proposal 2.</w:t>
      </w:r>
      <w:r w:rsidRPr="00FF31EC">
        <w:rPr>
          <w:rFonts w:asciiTheme="minorHAnsi" w:eastAsiaTheme="minorEastAsia" w:hAnsiTheme="minorHAnsi" w:cstheme="minorBidi"/>
          <w:b/>
          <w:noProof/>
          <w:sz w:val="22"/>
          <w:szCs w:val="22"/>
          <w:lang w:val="en-US"/>
        </w:rPr>
        <w:tab/>
      </w:r>
      <w:r w:rsidRPr="00FF31EC">
        <w:rPr>
          <w:b/>
          <w:noProof/>
          <w:lang w:val="en-US" w:eastAsia="ja-JP"/>
        </w:rPr>
        <w:t>The reference H-SFN is the H-SFN corresponding to the subframe of the last PDSCH repetition for the first transmission of the RRC release message including the PUR (re)configuration.</w:t>
      </w:r>
    </w:p>
    <w:p w14:paraId="2CF120C6" w14:textId="77777777" w:rsidR="00FF31EC" w:rsidRPr="00FF31EC" w:rsidRDefault="00FF31EC">
      <w:pPr>
        <w:pStyle w:val="TOC1"/>
        <w:rPr>
          <w:rFonts w:asciiTheme="minorHAnsi" w:eastAsiaTheme="minorEastAsia" w:hAnsiTheme="minorHAnsi" w:cstheme="minorBidi"/>
          <w:b/>
          <w:noProof/>
          <w:sz w:val="22"/>
          <w:szCs w:val="22"/>
          <w:lang w:val="en-US"/>
        </w:rPr>
      </w:pPr>
      <w:r w:rsidRPr="00FF31EC">
        <w:rPr>
          <w:b/>
          <w:noProof/>
        </w:rPr>
        <w:t>Proposal 3.</w:t>
      </w:r>
      <w:r w:rsidRPr="00FF31EC">
        <w:rPr>
          <w:rFonts w:asciiTheme="minorHAnsi" w:eastAsiaTheme="minorEastAsia" w:hAnsiTheme="minorHAnsi" w:cstheme="minorBidi"/>
          <w:b/>
          <w:noProof/>
          <w:sz w:val="22"/>
          <w:szCs w:val="22"/>
          <w:lang w:val="en-US"/>
        </w:rPr>
        <w:tab/>
      </w:r>
      <w:r w:rsidRPr="00FF31EC">
        <w:rPr>
          <w:b/>
          <w:noProof/>
        </w:rPr>
        <w:t>1-bit LSB of the reference H-SFN is included in the PUR (re)configuration message.</w:t>
      </w:r>
    </w:p>
    <w:p w14:paraId="49688F0D" w14:textId="251F2464" w:rsidR="00137D4E" w:rsidRPr="003639B5" w:rsidRDefault="00A5464A" w:rsidP="007731A1">
      <w:r w:rsidRPr="00FF31EC">
        <w:rPr>
          <w:b/>
        </w:rPr>
        <w:fldChar w:fldCharType="end"/>
      </w:r>
    </w:p>
    <w:p w14:paraId="4AF6BA60" w14:textId="77777777" w:rsidR="00D83081" w:rsidRPr="003639B5" w:rsidRDefault="00D83081" w:rsidP="00741149">
      <w:pPr>
        <w:spacing w:after="0" w:line="276" w:lineRule="auto"/>
      </w:pPr>
    </w:p>
    <w:sectPr w:rsidR="00D83081" w:rsidRPr="003639B5"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D343E" w16cex:dateUtc="2020-05-18T2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A09E0" w14:textId="77777777" w:rsidR="00020A6B" w:rsidRDefault="00020A6B">
      <w:pPr>
        <w:spacing w:after="0"/>
      </w:pPr>
      <w:r>
        <w:separator/>
      </w:r>
    </w:p>
  </w:endnote>
  <w:endnote w:type="continuationSeparator" w:id="0">
    <w:p w14:paraId="63DAE39A" w14:textId="77777777" w:rsidR="00020A6B" w:rsidRDefault="00020A6B">
      <w:pPr>
        <w:spacing w:after="0"/>
      </w:pPr>
      <w:r>
        <w:continuationSeparator/>
      </w:r>
    </w:p>
  </w:endnote>
  <w:endnote w:type="continuationNotice" w:id="1">
    <w:p w14:paraId="2EBE8C4F" w14:textId="77777777" w:rsidR="00020A6B" w:rsidRDefault="00020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C45C" w14:textId="77777777" w:rsidR="00020A6B" w:rsidRDefault="00020A6B">
      <w:pPr>
        <w:spacing w:after="0"/>
      </w:pPr>
      <w:r>
        <w:separator/>
      </w:r>
    </w:p>
  </w:footnote>
  <w:footnote w:type="continuationSeparator" w:id="0">
    <w:p w14:paraId="6366ECDA" w14:textId="77777777" w:rsidR="00020A6B" w:rsidRDefault="00020A6B">
      <w:pPr>
        <w:spacing w:after="0"/>
      </w:pPr>
      <w:r>
        <w:continuationSeparator/>
      </w:r>
    </w:p>
  </w:footnote>
  <w:footnote w:type="continuationNotice" w:id="1">
    <w:p w14:paraId="5B4F1D30" w14:textId="77777777" w:rsidR="00020A6B" w:rsidRDefault="00020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B268B8"/>
    <w:multiLevelType w:val="hybridMultilevel"/>
    <w:tmpl w:val="CB2CEA4A"/>
    <w:lvl w:ilvl="0" w:tplc="BBA8B2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D65"/>
    <w:multiLevelType w:val="hybridMultilevel"/>
    <w:tmpl w:val="3506784E"/>
    <w:lvl w:ilvl="0" w:tplc="0FF0D5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6114"/>
    <w:multiLevelType w:val="hybridMultilevel"/>
    <w:tmpl w:val="13ECC450"/>
    <w:lvl w:ilvl="0" w:tplc="A4F82CB2">
      <w:start w:val="1"/>
      <w:numFmt w:val="bullet"/>
      <w:lvlText w:val="◦"/>
      <w:lvlJc w:val="left"/>
      <w:pPr>
        <w:tabs>
          <w:tab w:val="num" w:pos="720"/>
        </w:tabs>
        <w:ind w:left="720" w:hanging="360"/>
      </w:pPr>
      <w:rPr>
        <w:rFonts w:ascii="Microsoft Sans Serif" w:hAnsi="Microsoft Sans Serif" w:hint="default"/>
      </w:rPr>
    </w:lvl>
    <w:lvl w:ilvl="1" w:tplc="348657DC">
      <w:start w:val="1"/>
      <w:numFmt w:val="bullet"/>
      <w:lvlText w:val="◦"/>
      <w:lvlJc w:val="left"/>
      <w:pPr>
        <w:tabs>
          <w:tab w:val="num" w:pos="1440"/>
        </w:tabs>
        <w:ind w:left="1440" w:hanging="360"/>
      </w:pPr>
      <w:rPr>
        <w:rFonts w:ascii="Microsoft Sans Serif" w:hAnsi="Microsoft Sans Serif" w:hint="default"/>
      </w:rPr>
    </w:lvl>
    <w:lvl w:ilvl="2" w:tplc="2DC2F326" w:tentative="1">
      <w:start w:val="1"/>
      <w:numFmt w:val="bullet"/>
      <w:lvlText w:val="◦"/>
      <w:lvlJc w:val="left"/>
      <w:pPr>
        <w:tabs>
          <w:tab w:val="num" w:pos="2160"/>
        </w:tabs>
        <w:ind w:left="2160" w:hanging="360"/>
      </w:pPr>
      <w:rPr>
        <w:rFonts w:ascii="Microsoft Sans Serif" w:hAnsi="Microsoft Sans Serif" w:hint="default"/>
      </w:rPr>
    </w:lvl>
    <w:lvl w:ilvl="3" w:tplc="9BC8BADC" w:tentative="1">
      <w:start w:val="1"/>
      <w:numFmt w:val="bullet"/>
      <w:lvlText w:val="◦"/>
      <w:lvlJc w:val="left"/>
      <w:pPr>
        <w:tabs>
          <w:tab w:val="num" w:pos="2880"/>
        </w:tabs>
        <w:ind w:left="2880" w:hanging="360"/>
      </w:pPr>
      <w:rPr>
        <w:rFonts w:ascii="Microsoft Sans Serif" w:hAnsi="Microsoft Sans Serif" w:hint="default"/>
      </w:rPr>
    </w:lvl>
    <w:lvl w:ilvl="4" w:tplc="17AEAE68" w:tentative="1">
      <w:start w:val="1"/>
      <w:numFmt w:val="bullet"/>
      <w:lvlText w:val="◦"/>
      <w:lvlJc w:val="left"/>
      <w:pPr>
        <w:tabs>
          <w:tab w:val="num" w:pos="3600"/>
        </w:tabs>
        <w:ind w:left="3600" w:hanging="360"/>
      </w:pPr>
      <w:rPr>
        <w:rFonts w:ascii="Microsoft Sans Serif" w:hAnsi="Microsoft Sans Serif" w:hint="default"/>
      </w:rPr>
    </w:lvl>
    <w:lvl w:ilvl="5" w:tplc="42947E34" w:tentative="1">
      <w:start w:val="1"/>
      <w:numFmt w:val="bullet"/>
      <w:lvlText w:val="◦"/>
      <w:lvlJc w:val="left"/>
      <w:pPr>
        <w:tabs>
          <w:tab w:val="num" w:pos="4320"/>
        </w:tabs>
        <w:ind w:left="4320" w:hanging="360"/>
      </w:pPr>
      <w:rPr>
        <w:rFonts w:ascii="Microsoft Sans Serif" w:hAnsi="Microsoft Sans Serif" w:hint="default"/>
      </w:rPr>
    </w:lvl>
    <w:lvl w:ilvl="6" w:tplc="03D8C65E" w:tentative="1">
      <w:start w:val="1"/>
      <w:numFmt w:val="bullet"/>
      <w:lvlText w:val="◦"/>
      <w:lvlJc w:val="left"/>
      <w:pPr>
        <w:tabs>
          <w:tab w:val="num" w:pos="5040"/>
        </w:tabs>
        <w:ind w:left="5040" w:hanging="360"/>
      </w:pPr>
      <w:rPr>
        <w:rFonts w:ascii="Microsoft Sans Serif" w:hAnsi="Microsoft Sans Serif" w:hint="default"/>
      </w:rPr>
    </w:lvl>
    <w:lvl w:ilvl="7" w:tplc="7C08AC2C" w:tentative="1">
      <w:start w:val="1"/>
      <w:numFmt w:val="bullet"/>
      <w:lvlText w:val="◦"/>
      <w:lvlJc w:val="left"/>
      <w:pPr>
        <w:tabs>
          <w:tab w:val="num" w:pos="5760"/>
        </w:tabs>
        <w:ind w:left="5760" w:hanging="360"/>
      </w:pPr>
      <w:rPr>
        <w:rFonts w:ascii="Microsoft Sans Serif" w:hAnsi="Microsoft Sans Serif" w:hint="default"/>
      </w:rPr>
    </w:lvl>
    <w:lvl w:ilvl="8" w:tplc="9370A5D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3195141"/>
    <w:multiLevelType w:val="hybridMultilevel"/>
    <w:tmpl w:val="D340C1DC"/>
    <w:lvl w:ilvl="0" w:tplc="B3125330">
      <w:start w:val="1"/>
      <w:numFmt w:val="bullet"/>
      <w:lvlText w:val="•"/>
      <w:lvlJc w:val="left"/>
      <w:pPr>
        <w:tabs>
          <w:tab w:val="num" w:pos="720"/>
        </w:tabs>
        <w:ind w:left="720" w:hanging="360"/>
      </w:pPr>
      <w:rPr>
        <w:rFonts w:ascii="Arial" w:hAnsi="Arial" w:hint="default"/>
      </w:rPr>
    </w:lvl>
    <w:lvl w:ilvl="1" w:tplc="F3A216E8" w:tentative="1">
      <w:start w:val="1"/>
      <w:numFmt w:val="bullet"/>
      <w:lvlText w:val="•"/>
      <w:lvlJc w:val="left"/>
      <w:pPr>
        <w:tabs>
          <w:tab w:val="num" w:pos="1440"/>
        </w:tabs>
        <w:ind w:left="1440" w:hanging="360"/>
      </w:pPr>
      <w:rPr>
        <w:rFonts w:ascii="Arial" w:hAnsi="Arial" w:hint="default"/>
      </w:rPr>
    </w:lvl>
    <w:lvl w:ilvl="2" w:tplc="3AECD5A6" w:tentative="1">
      <w:start w:val="1"/>
      <w:numFmt w:val="bullet"/>
      <w:lvlText w:val="•"/>
      <w:lvlJc w:val="left"/>
      <w:pPr>
        <w:tabs>
          <w:tab w:val="num" w:pos="2160"/>
        </w:tabs>
        <w:ind w:left="2160" w:hanging="360"/>
      </w:pPr>
      <w:rPr>
        <w:rFonts w:ascii="Arial" w:hAnsi="Arial" w:hint="default"/>
      </w:rPr>
    </w:lvl>
    <w:lvl w:ilvl="3" w:tplc="D6284080" w:tentative="1">
      <w:start w:val="1"/>
      <w:numFmt w:val="bullet"/>
      <w:lvlText w:val="•"/>
      <w:lvlJc w:val="left"/>
      <w:pPr>
        <w:tabs>
          <w:tab w:val="num" w:pos="2880"/>
        </w:tabs>
        <w:ind w:left="2880" w:hanging="360"/>
      </w:pPr>
      <w:rPr>
        <w:rFonts w:ascii="Arial" w:hAnsi="Arial" w:hint="default"/>
      </w:rPr>
    </w:lvl>
    <w:lvl w:ilvl="4" w:tplc="DD62A8B6" w:tentative="1">
      <w:start w:val="1"/>
      <w:numFmt w:val="bullet"/>
      <w:lvlText w:val="•"/>
      <w:lvlJc w:val="left"/>
      <w:pPr>
        <w:tabs>
          <w:tab w:val="num" w:pos="3600"/>
        </w:tabs>
        <w:ind w:left="3600" w:hanging="360"/>
      </w:pPr>
      <w:rPr>
        <w:rFonts w:ascii="Arial" w:hAnsi="Arial" w:hint="default"/>
      </w:rPr>
    </w:lvl>
    <w:lvl w:ilvl="5" w:tplc="D764AD2A" w:tentative="1">
      <w:start w:val="1"/>
      <w:numFmt w:val="bullet"/>
      <w:lvlText w:val="•"/>
      <w:lvlJc w:val="left"/>
      <w:pPr>
        <w:tabs>
          <w:tab w:val="num" w:pos="4320"/>
        </w:tabs>
        <w:ind w:left="4320" w:hanging="360"/>
      </w:pPr>
      <w:rPr>
        <w:rFonts w:ascii="Arial" w:hAnsi="Arial" w:hint="default"/>
      </w:rPr>
    </w:lvl>
    <w:lvl w:ilvl="6" w:tplc="A8126EBA" w:tentative="1">
      <w:start w:val="1"/>
      <w:numFmt w:val="bullet"/>
      <w:lvlText w:val="•"/>
      <w:lvlJc w:val="left"/>
      <w:pPr>
        <w:tabs>
          <w:tab w:val="num" w:pos="5040"/>
        </w:tabs>
        <w:ind w:left="5040" w:hanging="360"/>
      </w:pPr>
      <w:rPr>
        <w:rFonts w:ascii="Arial" w:hAnsi="Arial" w:hint="default"/>
      </w:rPr>
    </w:lvl>
    <w:lvl w:ilvl="7" w:tplc="6F7A29F8" w:tentative="1">
      <w:start w:val="1"/>
      <w:numFmt w:val="bullet"/>
      <w:lvlText w:val="•"/>
      <w:lvlJc w:val="left"/>
      <w:pPr>
        <w:tabs>
          <w:tab w:val="num" w:pos="5760"/>
        </w:tabs>
        <w:ind w:left="5760" w:hanging="360"/>
      </w:pPr>
      <w:rPr>
        <w:rFonts w:ascii="Arial" w:hAnsi="Arial" w:hint="default"/>
      </w:rPr>
    </w:lvl>
    <w:lvl w:ilvl="8" w:tplc="8116BB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678A7F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355367"/>
    <w:multiLevelType w:val="hybridMultilevel"/>
    <w:tmpl w:val="C292CE52"/>
    <w:lvl w:ilvl="0" w:tplc="C5584A68">
      <w:start w:val="1"/>
      <w:numFmt w:val="bullet"/>
      <w:lvlText w:val="◦"/>
      <w:lvlJc w:val="left"/>
      <w:pPr>
        <w:tabs>
          <w:tab w:val="num" w:pos="720"/>
        </w:tabs>
        <w:ind w:left="720" w:hanging="360"/>
      </w:pPr>
      <w:rPr>
        <w:rFonts w:ascii="Microsoft Sans Serif" w:hAnsi="Microsoft Sans Serif" w:hint="default"/>
      </w:rPr>
    </w:lvl>
    <w:lvl w:ilvl="1" w:tplc="D924DF3C">
      <w:start w:val="1"/>
      <w:numFmt w:val="bullet"/>
      <w:lvlText w:val="◦"/>
      <w:lvlJc w:val="left"/>
      <w:pPr>
        <w:tabs>
          <w:tab w:val="num" w:pos="1440"/>
        </w:tabs>
        <w:ind w:left="1440" w:hanging="360"/>
      </w:pPr>
      <w:rPr>
        <w:rFonts w:ascii="Microsoft Sans Serif" w:hAnsi="Microsoft Sans Serif" w:hint="default"/>
      </w:rPr>
    </w:lvl>
    <w:lvl w:ilvl="2" w:tplc="7C369596" w:tentative="1">
      <w:start w:val="1"/>
      <w:numFmt w:val="bullet"/>
      <w:lvlText w:val="◦"/>
      <w:lvlJc w:val="left"/>
      <w:pPr>
        <w:tabs>
          <w:tab w:val="num" w:pos="2160"/>
        </w:tabs>
        <w:ind w:left="2160" w:hanging="360"/>
      </w:pPr>
      <w:rPr>
        <w:rFonts w:ascii="Microsoft Sans Serif" w:hAnsi="Microsoft Sans Serif" w:hint="default"/>
      </w:rPr>
    </w:lvl>
    <w:lvl w:ilvl="3" w:tplc="43962DAC" w:tentative="1">
      <w:start w:val="1"/>
      <w:numFmt w:val="bullet"/>
      <w:lvlText w:val="◦"/>
      <w:lvlJc w:val="left"/>
      <w:pPr>
        <w:tabs>
          <w:tab w:val="num" w:pos="2880"/>
        </w:tabs>
        <w:ind w:left="2880" w:hanging="360"/>
      </w:pPr>
      <w:rPr>
        <w:rFonts w:ascii="Microsoft Sans Serif" w:hAnsi="Microsoft Sans Serif" w:hint="default"/>
      </w:rPr>
    </w:lvl>
    <w:lvl w:ilvl="4" w:tplc="AC8ADF3C" w:tentative="1">
      <w:start w:val="1"/>
      <w:numFmt w:val="bullet"/>
      <w:lvlText w:val="◦"/>
      <w:lvlJc w:val="left"/>
      <w:pPr>
        <w:tabs>
          <w:tab w:val="num" w:pos="3600"/>
        </w:tabs>
        <w:ind w:left="3600" w:hanging="360"/>
      </w:pPr>
      <w:rPr>
        <w:rFonts w:ascii="Microsoft Sans Serif" w:hAnsi="Microsoft Sans Serif" w:hint="default"/>
      </w:rPr>
    </w:lvl>
    <w:lvl w:ilvl="5" w:tplc="AE080AA4" w:tentative="1">
      <w:start w:val="1"/>
      <w:numFmt w:val="bullet"/>
      <w:lvlText w:val="◦"/>
      <w:lvlJc w:val="left"/>
      <w:pPr>
        <w:tabs>
          <w:tab w:val="num" w:pos="4320"/>
        </w:tabs>
        <w:ind w:left="4320" w:hanging="360"/>
      </w:pPr>
      <w:rPr>
        <w:rFonts w:ascii="Microsoft Sans Serif" w:hAnsi="Microsoft Sans Serif" w:hint="default"/>
      </w:rPr>
    </w:lvl>
    <w:lvl w:ilvl="6" w:tplc="879A9DB6" w:tentative="1">
      <w:start w:val="1"/>
      <w:numFmt w:val="bullet"/>
      <w:lvlText w:val="◦"/>
      <w:lvlJc w:val="left"/>
      <w:pPr>
        <w:tabs>
          <w:tab w:val="num" w:pos="5040"/>
        </w:tabs>
        <w:ind w:left="5040" w:hanging="360"/>
      </w:pPr>
      <w:rPr>
        <w:rFonts w:ascii="Microsoft Sans Serif" w:hAnsi="Microsoft Sans Serif" w:hint="default"/>
      </w:rPr>
    </w:lvl>
    <w:lvl w:ilvl="7" w:tplc="C9F2E560" w:tentative="1">
      <w:start w:val="1"/>
      <w:numFmt w:val="bullet"/>
      <w:lvlText w:val="◦"/>
      <w:lvlJc w:val="left"/>
      <w:pPr>
        <w:tabs>
          <w:tab w:val="num" w:pos="5760"/>
        </w:tabs>
        <w:ind w:left="5760" w:hanging="360"/>
      </w:pPr>
      <w:rPr>
        <w:rFonts w:ascii="Microsoft Sans Serif" w:hAnsi="Microsoft Sans Serif" w:hint="default"/>
      </w:rPr>
    </w:lvl>
    <w:lvl w:ilvl="8" w:tplc="1EB42614"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57AE0865"/>
    <w:multiLevelType w:val="hybridMultilevel"/>
    <w:tmpl w:val="8BE2C35E"/>
    <w:lvl w:ilvl="0" w:tplc="5EB269C4">
      <w:start w:val="1"/>
      <w:numFmt w:val="bullet"/>
      <w:lvlText w:val="•"/>
      <w:lvlJc w:val="left"/>
      <w:pPr>
        <w:tabs>
          <w:tab w:val="num" w:pos="720"/>
        </w:tabs>
        <w:ind w:left="720" w:hanging="360"/>
      </w:pPr>
      <w:rPr>
        <w:rFonts w:ascii="Arial" w:hAnsi="Arial" w:hint="default"/>
      </w:rPr>
    </w:lvl>
    <w:lvl w:ilvl="1" w:tplc="F0908ECE" w:tentative="1">
      <w:start w:val="1"/>
      <w:numFmt w:val="bullet"/>
      <w:lvlText w:val="•"/>
      <w:lvlJc w:val="left"/>
      <w:pPr>
        <w:tabs>
          <w:tab w:val="num" w:pos="1440"/>
        </w:tabs>
        <w:ind w:left="1440" w:hanging="360"/>
      </w:pPr>
      <w:rPr>
        <w:rFonts w:ascii="Arial" w:hAnsi="Arial" w:hint="default"/>
      </w:rPr>
    </w:lvl>
    <w:lvl w:ilvl="2" w:tplc="13702F3A" w:tentative="1">
      <w:start w:val="1"/>
      <w:numFmt w:val="bullet"/>
      <w:lvlText w:val="•"/>
      <w:lvlJc w:val="left"/>
      <w:pPr>
        <w:tabs>
          <w:tab w:val="num" w:pos="2160"/>
        </w:tabs>
        <w:ind w:left="2160" w:hanging="360"/>
      </w:pPr>
      <w:rPr>
        <w:rFonts w:ascii="Arial" w:hAnsi="Arial" w:hint="default"/>
      </w:rPr>
    </w:lvl>
    <w:lvl w:ilvl="3" w:tplc="375AC166" w:tentative="1">
      <w:start w:val="1"/>
      <w:numFmt w:val="bullet"/>
      <w:lvlText w:val="•"/>
      <w:lvlJc w:val="left"/>
      <w:pPr>
        <w:tabs>
          <w:tab w:val="num" w:pos="2880"/>
        </w:tabs>
        <w:ind w:left="2880" w:hanging="360"/>
      </w:pPr>
      <w:rPr>
        <w:rFonts w:ascii="Arial" w:hAnsi="Arial" w:hint="default"/>
      </w:rPr>
    </w:lvl>
    <w:lvl w:ilvl="4" w:tplc="07C0C3DA" w:tentative="1">
      <w:start w:val="1"/>
      <w:numFmt w:val="bullet"/>
      <w:lvlText w:val="•"/>
      <w:lvlJc w:val="left"/>
      <w:pPr>
        <w:tabs>
          <w:tab w:val="num" w:pos="3600"/>
        </w:tabs>
        <w:ind w:left="3600" w:hanging="360"/>
      </w:pPr>
      <w:rPr>
        <w:rFonts w:ascii="Arial" w:hAnsi="Arial" w:hint="default"/>
      </w:rPr>
    </w:lvl>
    <w:lvl w:ilvl="5" w:tplc="0B64350C" w:tentative="1">
      <w:start w:val="1"/>
      <w:numFmt w:val="bullet"/>
      <w:lvlText w:val="•"/>
      <w:lvlJc w:val="left"/>
      <w:pPr>
        <w:tabs>
          <w:tab w:val="num" w:pos="4320"/>
        </w:tabs>
        <w:ind w:left="4320" w:hanging="360"/>
      </w:pPr>
      <w:rPr>
        <w:rFonts w:ascii="Arial" w:hAnsi="Arial" w:hint="default"/>
      </w:rPr>
    </w:lvl>
    <w:lvl w:ilvl="6" w:tplc="844E0BCA" w:tentative="1">
      <w:start w:val="1"/>
      <w:numFmt w:val="bullet"/>
      <w:lvlText w:val="•"/>
      <w:lvlJc w:val="left"/>
      <w:pPr>
        <w:tabs>
          <w:tab w:val="num" w:pos="5040"/>
        </w:tabs>
        <w:ind w:left="5040" w:hanging="360"/>
      </w:pPr>
      <w:rPr>
        <w:rFonts w:ascii="Arial" w:hAnsi="Arial" w:hint="default"/>
      </w:rPr>
    </w:lvl>
    <w:lvl w:ilvl="7" w:tplc="A030D656" w:tentative="1">
      <w:start w:val="1"/>
      <w:numFmt w:val="bullet"/>
      <w:lvlText w:val="•"/>
      <w:lvlJc w:val="left"/>
      <w:pPr>
        <w:tabs>
          <w:tab w:val="num" w:pos="5760"/>
        </w:tabs>
        <w:ind w:left="5760" w:hanging="360"/>
      </w:pPr>
      <w:rPr>
        <w:rFonts w:ascii="Arial" w:hAnsi="Arial" w:hint="default"/>
      </w:rPr>
    </w:lvl>
    <w:lvl w:ilvl="8" w:tplc="58C015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3A6668E"/>
    <w:multiLevelType w:val="hybridMultilevel"/>
    <w:tmpl w:val="275AEC2C"/>
    <w:lvl w:ilvl="0" w:tplc="92E269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3"/>
  </w:num>
  <w:num w:numId="5">
    <w:abstractNumId w:val="1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6"/>
  </w:num>
  <w:num w:numId="16">
    <w:abstractNumId w:val="13"/>
  </w:num>
  <w:num w:numId="17">
    <w:abstractNumId w:val="17"/>
  </w:num>
  <w:num w:numId="18">
    <w:abstractNumId w:val="3"/>
  </w:num>
  <w:num w:numId="19">
    <w:abstractNumId w:val="13"/>
  </w:num>
  <w:num w:numId="20">
    <w:abstractNumId w:val="8"/>
  </w:num>
  <w:num w:numId="21">
    <w:abstractNumId w:val="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2"/>
  </w:num>
  <w:num w:numId="26">
    <w:abstractNumId w:val="17"/>
  </w:num>
  <w:num w:numId="27">
    <w:abstractNumId w:val="12"/>
  </w:num>
  <w:num w:numId="28">
    <w:abstractNumId w:val="4"/>
  </w:num>
  <w:num w:numId="29">
    <w:abstractNumId w:val="18"/>
  </w:num>
  <w:num w:numId="30">
    <w:abstractNumId w:val="3"/>
  </w:num>
  <w:num w:numId="31">
    <w:abstractNumId w:val="3"/>
  </w:num>
  <w:num w:numId="32">
    <w:abstractNumId w:val="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2"/>
  </w:num>
  <w:num w:numId="38">
    <w:abstractNumId w:val="12"/>
  </w:num>
  <w:num w:numId="39">
    <w:abstractNumId w:val="15"/>
  </w:num>
  <w:num w:numId="40">
    <w:abstractNumId w:val="12"/>
  </w:num>
  <w:num w:numId="41">
    <w:abstractNumId w:val="5"/>
  </w:num>
  <w:num w:numId="42">
    <w:abstractNumId w:val="14"/>
  </w:num>
  <w:num w:numId="43">
    <w:abstractNumId w:val="12"/>
  </w:num>
  <w:num w:numId="44">
    <w:abstractNumId w:val="12"/>
  </w:num>
  <w:num w:numId="45">
    <w:abstractNumId w:val="12"/>
  </w:num>
  <w:num w:numId="46">
    <w:abstractNumId w:val="12"/>
    <w:lvlOverride w:ilvl="0">
      <w:startOverride w:val="3"/>
    </w:lvlOverride>
    <w:lvlOverride w:ilvl="1">
      <w:startOverride w:val="1"/>
    </w:lvlOverride>
    <w:lvlOverride w:ilv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2C30"/>
    <w:rsid w:val="00063525"/>
    <w:rsid w:val="0006358E"/>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7C42"/>
    <w:rsid w:val="000A07B1"/>
    <w:rsid w:val="000A096A"/>
    <w:rsid w:val="000A1B8A"/>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EF1"/>
    <w:rsid w:val="0010352D"/>
    <w:rsid w:val="00104185"/>
    <w:rsid w:val="0010479B"/>
    <w:rsid w:val="00105122"/>
    <w:rsid w:val="001052A0"/>
    <w:rsid w:val="0010596D"/>
    <w:rsid w:val="00105E01"/>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90A60"/>
    <w:rsid w:val="0039250F"/>
    <w:rsid w:val="0039312E"/>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E11B2"/>
    <w:rsid w:val="003E16AF"/>
    <w:rsid w:val="003E2612"/>
    <w:rsid w:val="003E26BE"/>
    <w:rsid w:val="003E2F4D"/>
    <w:rsid w:val="003E3230"/>
    <w:rsid w:val="003E3F6A"/>
    <w:rsid w:val="003E626C"/>
    <w:rsid w:val="003E7594"/>
    <w:rsid w:val="003E77D7"/>
    <w:rsid w:val="003E7A54"/>
    <w:rsid w:val="003F048F"/>
    <w:rsid w:val="003F0943"/>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4A2F"/>
    <w:rsid w:val="00404B49"/>
    <w:rsid w:val="00404CAF"/>
    <w:rsid w:val="00404DD0"/>
    <w:rsid w:val="00406894"/>
    <w:rsid w:val="00406CF1"/>
    <w:rsid w:val="00407EA1"/>
    <w:rsid w:val="00410201"/>
    <w:rsid w:val="00410A15"/>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E38"/>
    <w:rsid w:val="0043533D"/>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22"/>
    <w:rsid w:val="00492EBD"/>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300"/>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97A"/>
    <w:rsid w:val="00580F62"/>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6CA"/>
    <w:rsid w:val="005D233B"/>
    <w:rsid w:val="005D297F"/>
    <w:rsid w:val="005D37EF"/>
    <w:rsid w:val="005D3BAC"/>
    <w:rsid w:val="005D3D38"/>
    <w:rsid w:val="005D467B"/>
    <w:rsid w:val="005D55AB"/>
    <w:rsid w:val="005D622A"/>
    <w:rsid w:val="005D66FB"/>
    <w:rsid w:val="005D6A8D"/>
    <w:rsid w:val="005D6FF0"/>
    <w:rsid w:val="005E111E"/>
    <w:rsid w:val="005E15B1"/>
    <w:rsid w:val="005E1A8C"/>
    <w:rsid w:val="005E3773"/>
    <w:rsid w:val="005E3BD3"/>
    <w:rsid w:val="005E3CAE"/>
    <w:rsid w:val="005E4B76"/>
    <w:rsid w:val="005E4BD1"/>
    <w:rsid w:val="005E55E1"/>
    <w:rsid w:val="005E57E4"/>
    <w:rsid w:val="005E6085"/>
    <w:rsid w:val="005F0164"/>
    <w:rsid w:val="005F040C"/>
    <w:rsid w:val="005F0946"/>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10C"/>
    <w:rsid w:val="0061028B"/>
    <w:rsid w:val="0061041D"/>
    <w:rsid w:val="0061236B"/>
    <w:rsid w:val="00613D08"/>
    <w:rsid w:val="006140C9"/>
    <w:rsid w:val="0061478F"/>
    <w:rsid w:val="0061580A"/>
    <w:rsid w:val="0061589B"/>
    <w:rsid w:val="00616B88"/>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6EE9"/>
    <w:rsid w:val="00731814"/>
    <w:rsid w:val="00732ABB"/>
    <w:rsid w:val="00733319"/>
    <w:rsid w:val="00733410"/>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6EEF"/>
    <w:rsid w:val="007870F8"/>
    <w:rsid w:val="007871AE"/>
    <w:rsid w:val="0078752F"/>
    <w:rsid w:val="00790094"/>
    <w:rsid w:val="007901F7"/>
    <w:rsid w:val="00791796"/>
    <w:rsid w:val="00791A2A"/>
    <w:rsid w:val="00791C28"/>
    <w:rsid w:val="00792E3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67F"/>
    <w:rsid w:val="007B492B"/>
    <w:rsid w:val="007B5C68"/>
    <w:rsid w:val="007B5E89"/>
    <w:rsid w:val="007B644E"/>
    <w:rsid w:val="007B67FC"/>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510"/>
    <w:rsid w:val="007F3C0C"/>
    <w:rsid w:val="007F3FDF"/>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4EE4"/>
    <w:rsid w:val="00825BD7"/>
    <w:rsid w:val="0082638D"/>
    <w:rsid w:val="008264BB"/>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FD9"/>
    <w:rsid w:val="008B01B7"/>
    <w:rsid w:val="008B03B4"/>
    <w:rsid w:val="008B0F1C"/>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CAC"/>
    <w:rsid w:val="009268C0"/>
    <w:rsid w:val="00927032"/>
    <w:rsid w:val="009273C5"/>
    <w:rsid w:val="00930639"/>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566F6"/>
    <w:rsid w:val="0096045E"/>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0B5A"/>
    <w:rsid w:val="009C261A"/>
    <w:rsid w:val="009C2BE8"/>
    <w:rsid w:val="009C3794"/>
    <w:rsid w:val="009C3A6F"/>
    <w:rsid w:val="009C4D6B"/>
    <w:rsid w:val="009C6038"/>
    <w:rsid w:val="009C65F2"/>
    <w:rsid w:val="009C6A1E"/>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2F3"/>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4ACE"/>
    <w:rsid w:val="00A14E07"/>
    <w:rsid w:val="00A1677B"/>
    <w:rsid w:val="00A16DE0"/>
    <w:rsid w:val="00A17A41"/>
    <w:rsid w:val="00A20BA2"/>
    <w:rsid w:val="00A20C7B"/>
    <w:rsid w:val="00A20E50"/>
    <w:rsid w:val="00A2181C"/>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6BFA"/>
    <w:rsid w:val="00A67A3A"/>
    <w:rsid w:val="00A67B4A"/>
    <w:rsid w:val="00A71795"/>
    <w:rsid w:val="00A72284"/>
    <w:rsid w:val="00A72753"/>
    <w:rsid w:val="00A72AA9"/>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97292"/>
    <w:rsid w:val="00AA03C9"/>
    <w:rsid w:val="00AA0452"/>
    <w:rsid w:val="00AA0C27"/>
    <w:rsid w:val="00AA116D"/>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345"/>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47"/>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A25"/>
    <w:rsid w:val="00C61FD6"/>
    <w:rsid w:val="00C629D8"/>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B09"/>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62F"/>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624A"/>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080D"/>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8BE4D95"/>
    <w:rsid w:val="1E24E9CC"/>
    <w:rsid w:val="5513B054"/>
    <w:rsid w:val="625BD2D1"/>
    <w:rsid w:val="752D9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BFB98918-1EE9-4BCD-9267-C42D0262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404DD0"/>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C594B"/>
    <w:pPr>
      <w:numPr>
        <w:numId w:val="4"/>
      </w:numPr>
      <w:spacing w:before="240" w:after="240" w:line="360" w:lineRule="auto"/>
      <w:jc w:val="both"/>
    </w:pPr>
    <w:rPr>
      <w:b/>
    </w:rPr>
  </w:style>
  <w:style w:type="character" w:customStyle="1" w:styleId="ObservationChar">
    <w:name w:val="Observation Char"/>
    <w:basedOn w:val="B-BodyChar"/>
    <w:link w:val="Observation"/>
    <w:rsid w:val="00404DD0"/>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C594B"/>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84</cp:revision>
  <cp:lastPrinted>2017-09-12T10:53:00Z</cp:lastPrinted>
  <dcterms:created xsi:type="dcterms:W3CDTF">2020-05-18T15:47:00Z</dcterms:created>
  <dcterms:modified xsi:type="dcterms:W3CDTF">2020-05-21T22:56:00Z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